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75" w:rsidRPr="00AB2621" w:rsidRDefault="00822775" w:rsidP="00822775">
      <w:pPr>
        <w:pStyle w:val="Titre"/>
        <w:rPr>
          <w:rFonts w:eastAsia="Times New Roman"/>
          <w:color w:val="000000" w:themeColor="text1"/>
          <w:sz w:val="40"/>
          <w:szCs w:val="40"/>
          <w:lang w:eastAsia="fr-FR"/>
        </w:rPr>
      </w:pPr>
      <w:r w:rsidRPr="00AB2621">
        <w:rPr>
          <w:rFonts w:eastAsia="Times New Roman"/>
          <w:color w:val="000000" w:themeColor="text1"/>
          <w:sz w:val="40"/>
          <w:szCs w:val="40"/>
          <w:lang w:eastAsia="fr-FR"/>
        </w:rPr>
        <w:t>Pour l’avenir du travail social</w:t>
      </w:r>
    </w:p>
    <w:p w:rsidR="00822775" w:rsidRPr="00AB2621" w:rsidRDefault="00822775" w:rsidP="00822775">
      <w:pPr>
        <w:pStyle w:val="Titre"/>
        <w:rPr>
          <w:rFonts w:eastAsia="Times New Roman" w:cs="Times New Roman"/>
          <w:color w:val="000000" w:themeColor="text1"/>
          <w:sz w:val="40"/>
          <w:szCs w:val="40"/>
          <w:lang w:eastAsia="fr-FR"/>
        </w:rPr>
      </w:pPr>
      <w:r w:rsidRPr="00AB2621">
        <w:rPr>
          <w:rFonts w:eastAsia="Times New Roman" w:cs="Times New Roman"/>
          <w:color w:val="000000" w:themeColor="text1"/>
          <w:sz w:val="40"/>
          <w:szCs w:val="40"/>
          <w:lang w:eastAsia="fr-FR"/>
        </w:rPr>
        <w:t xml:space="preserve">Lettre ouverte aux </w:t>
      </w:r>
      <w:proofErr w:type="spellStart"/>
      <w:r w:rsidRPr="00AB2621">
        <w:rPr>
          <w:rFonts w:eastAsia="Times New Roman" w:cs="Times New Roman"/>
          <w:color w:val="000000" w:themeColor="text1"/>
          <w:sz w:val="40"/>
          <w:szCs w:val="40"/>
          <w:lang w:eastAsia="fr-FR"/>
        </w:rPr>
        <w:t>Elu-es</w:t>
      </w:r>
      <w:proofErr w:type="spellEnd"/>
      <w:r w:rsidRPr="00AB2621">
        <w:rPr>
          <w:rFonts w:eastAsia="Times New Roman" w:cs="Times New Roman"/>
          <w:color w:val="000000" w:themeColor="text1"/>
          <w:sz w:val="40"/>
          <w:szCs w:val="40"/>
          <w:lang w:eastAsia="fr-FR"/>
        </w:rPr>
        <w:t xml:space="preserve"> des Conseils Départementaux</w:t>
      </w:r>
    </w:p>
    <w:p w:rsidR="00822775" w:rsidRPr="009457ED" w:rsidRDefault="00822775" w:rsidP="00822775">
      <w:pPr>
        <w:spacing w:after="0" w:line="240" w:lineRule="auto"/>
        <w:jc w:val="both"/>
        <w:rPr>
          <w:rFonts w:ascii="Garamond" w:eastAsia="Times New Roman" w:hAnsi="Garamond" w:cs="Times New Roman"/>
          <w:b/>
          <w:sz w:val="24"/>
          <w:szCs w:val="24"/>
          <w:lang w:eastAsia="fr-FR"/>
        </w:rPr>
      </w:pPr>
      <w:r w:rsidRPr="00C47078">
        <w:rPr>
          <w:rFonts w:ascii="Garamond" w:eastAsia="Times New Roman" w:hAnsi="Garamond" w:cs="Times New Roman"/>
          <w:b/>
          <w:sz w:val="24"/>
          <w:szCs w:val="24"/>
          <w:lang w:eastAsia="fr-FR"/>
        </w:rPr>
        <w:t>Dans le cadre unitaire des Etats Généraux Alternatifs du Travail Social (EGATS),</w:t>
      </w:r>
      <w:r>
        <w:rPr>
          <w:rFonts w:ascii="Garamond" w:eastAsia="Times New Roman" w:hAnsi="Garamond" w:cs="Times New Roman"/>
          <w:b/>
          <w:sz w:val="24"/>
          <w:szCs w:val="24"/>
          <w:lang w:eastAsia="fr-FR"/>
        </w:rPr>
        <w:t xml:space="preserve"> </w:t>
      </w:r>
      <w:r w:rsidR="00123BA6">
        <w:rPr>
          <w:rFonts w:ascii="Garamond" w:eastAsia="Times New Roman" w:hAnsi="Garamond" w:cs="Times New Roman"/>
          <w:b/>
          <w:sz w:val="24"/>
          <w:szCs w:val="24"/>
          <w:lang w:eastAsia="fr-FR"/>
        </w:rPr>
        <w:t>nous interpellons l’ensemble l</w:t>
      </w:r>
      <w:r w:rsidRPr="009457ED">
        <w:rPr>
          <w:rFonts w:ascii="Garamond" w:eastAsia="Times New Roman" w:hAnsi="Garamond" w:cs="Times New Roman"/>
          <w:b/>
          <w:sz w:val="24"/>
          <w:szCs w:val="24"/>
          <w:lang w:eastAsia="fr-FR"/>
        </w:rPr>
        <w:t xml:space="preserve">es </w:t>
      </w:r>
      <w:proofErr w:type="spellStart"/>
      <w:r w:rsidRPr="009457ED">
        <w:rPr>
          <w:rFonts w:ascii="Garamond" w:eastAsia="Times New Roman" w:hAnsi="Garamond" w:cs="Times New Roman"/>
          <w:b/>
          <w:sz w:val="24"/>
          <w:szCs w:val="24"/>
          <w:lang w:eastAsia="fr-FR"/>
        </w:rPr>
        <w:t>élu-e</w:t>
      </w:r>
      <w:r w:rsidR="003B2E4D">
        <w:rPr>
          <w:rFonts w:ascii="Garamond" w:eastAsia="Times New Roman" w:hAnsi="Garamond" w:cs="Times New Roman"/>
          <w:b/>
          <w:sz w:val="24"/>
          <w:szCs w:val="24"/>
          <w:lang w:eastAsia="fr-FR"/>
        </w:rPr>
        <w:t>s</w:t>
      </w:r>
      <w:bookmarkStart w:id="0" w:name="_GoBack"/>
      <w:bookmarkEnd w:id="0"/>
      <w:proofErr w:type="spellEnd"/>
      <w:r w:rsidRPr="009457ED">
        <w:rPr>
          <w:rFonts w:ascii="Garamond" w:eastAsia="Times New Roman" w:hAnsi="Garamond" w:cs="Times New Roman"/>
          <w:b/>
          <w:sz w:val="24"/>
          <w:szCs w:val="24"/>
          <w:lang w:eastAsia="fr-FR"/>
        </w:rPr>
        <w:t xml:space="preserve"> des Conseils Départementaux. Par cette lettre ouverte, nous entendons attirer l’attention sur les situations de tensions qui traversent le travail social.</w:t>
      </w:r>
    </w:p>
    <w:p w:rsidR="00822775" w:rsidRPr="009457ED" w:rsidRDefault="00822775" w:rsidP="00822775">
      <w:pPr>
        <w:spacing w:after="0" w:line="240" w:lineRule="auto"/>
        <w:jc w:val="both"/>
        <w:rPr>
          <w:rFonts w:ascii="Garamond" w:eastAsia="Times New Roman" w:hAnsi="Garamond" w:cs="Times New Roman"/>
          <w:sz w:val="24"/>
          <w:szCs w:val="24"/>
          <w:lang w:eastAsia="fr-FR"/>
        </w:rPr>
      </w:pPr>
    </w:p>
    <w:p w:rsidR="00822775" w:rsidRPr="003D75FB" w:rsidRDefault="00822775" w:rsidP="00822775">
      <w:pPr>
        <w:spacing w:after="0" w:line="240" w:lineRule="auto"/>
        <w:jc w:val="both"/>
        <w:rPr>
          <w:rFonts w:ascii="Garamond" w:eastAsia="Times New Roman" w:hAnsi="Garamond" w:cs="Times New Roman"/>
          <w:b/>
          <w:sz w:val="24"/>
          <w:szCs w:val="24"/>
          <w:lang w:eastAsia="fr-FR"/>
        </w:rPr>
      </w:pPr>
      <w:r>
        <w:rPr>
          <w:rFonts w:ascii="Garamond" w:eastAsia="Times New Roman" w:hAnsi="Garamond" w:cs="Times New Roman"/>
          <w:sz w:val="24"/>
          <w:szCs w:val="24"/>
          <w:lang w:eastAsia="fr-FR"/>
        </w:rPr>
        <w:t>Nous</w:t>
      </w:r>
      <w:r w:rsidRPr="009457ED">
        <w:rPr>
          <w:rFonts w:ascii="Garamond" w:eastAsia="Times New Roman" w:hAnsi="Garamond" w:cs="Times New Roman"/>
          <w:sz w:val="24"/>
          <w:szCs w:val="24"/>
          <w:lang w:eastAsia="fr-FR"/>
        </w:rPr>
        <w:t xml:space="preserve"> déplor</w:t>
      </w:r>
      <w:r>
        <w:rPr>
          <w:rFonts w:ascii="Garamond" w:eastAsia="Times New Roman" w:hAnsi="Garamond" w:cs="Times New Roman"/>
          <w:sz w:val="24"/>
          <w:szCs w:val="24"/>
          <w:lang w:eastAsia="fr-FR"/>
        </w:rPr>
        <w:t>ons</w:t>
      </w:r>
      <w:r w:rsidRPr="009457ED">
        <w:rPr>
          <w:rFonts w:ascii="Garamond" w:eastAsia="Times New Roman" w:hAnsi="Garamond" w:cs="Times New Roman"/>
          <w:sz w:val="24"/>
          <w:szCs w:val="24"/>
          <w:lang w:eastAsia="fr-FR"/>
        </w:rPr>
        <w:t xml:space="preserve"> le traitement réservé </w:t>
      </w:r>
      <w:r>
        <w:rPr>
          <w:rFonts w:ascii="Garamond" w:eastAsia="Times New Roman" w:hAnsi="Garamond" w:cs="Times New Roman"/>
          <w:sz w:val="24"/>
          <w:szCs w:val="24"/>
          <w:lang w:eastAsia="fr-FR"/>
        </w:rPr>
        <w:t>au secteur social et médico-social</w:t>
      </w:r>
      <w:r w:rsidR="005D7881">
        <w:rPr>
          <w:rFonts w:ascii="Garamond" w:eastAsia="Times New Roman" w:hAnsi="Garamond" w:cs="Times New Roman"/>
          <w:sz w:val="24"/>
          <w:szCs w:val="24"/>
          <w:lang w:eastAsia="fr-FR"/>
        </w:rPr>
        <w:t>. De nombreux d</w:t>
      </w:r>
      <w:r w:rsidRPr="009457ED">
        <w:rPr>
          <w:rFonts w:ascii="Garamond" w:eastAsia="Times New Roman" w:hAnsi="Garamond" w:cs="Times New Roman"/>
          <w:sz w:val="24"/>
          <w:szCs w:val="24"/>
          <w:lang w:eastAsia="fr-FR"/>
        </w:rPr>
        <w:t>épartements ont ces derniers mois diminués ou supprimés les subventions aux associations</w:t>
      </w:r>
      <w:r>
        <w:rPr>
          <w:rFonts w:ascii="Garamond" w:eastAsia="Times New Roman" w:hAnsi="Garamond" w:cs="Times New Roman"/>
          <w:sz w:val="24"/>
          <w:szCs w:val="24"/>
          <w:lang w:eastAsia="fr-FR"/>
        </w:rPr>
        <w:t xml:space="preserve"> et services</w:t>
      </w:r>
      <w:r w:rsidRPr="009457ED">
        <w:rPr>
          <w:rFonts w:ascii="Garamond" w:eastAsia="Times New Roman" w:hAnsi="Garamond" w:cs="Times New Roman"/>
          <w:sz w:val="24"/>
          <w:szCs w:val="24"/>
          <w:lang w:eastAsia="fr-FR"/>
        </w:rPr>
        <w:t xml:space="preserve"> relevant de la protection de </w:t>
      </w:r>
      <w:r w:rsidRPr="00853419">
        <w:rPr>
          <w:rFonts w:ascii="Garamond" w:eastAsia="Times New Roman" w:hAnsi="Garamond" w:cs="Times New Roman"/>
          <w:sz w:val="24"/>
          <w:szCs w:val="24"/>
          <w:lang w:eastAsia="fr-FR"/>
        </w:rPr>
        <w:t xml:space="preserve">l’enfance, de l’insertion, de </w:t>
      </w:r>
      <w:r w:rsidR="005D7881" w:rsidRPr="00853419">
        <w:rPr>
          <w:rFonts w:ascii="Garamond" w:eastAsia="Times New Roman" w:hAnsi="Garamond" w:cs="Times New Roman"/>
          <w:sz w:val="24"/>
          <w:szCs w:val="24"/>
          <w:lang w:eastAsia="fr-FR"/>
        </w:rPr>
        <w:t>l’accueil ou de l’hébergement. L</w:t>
      </w:r>
      <w:r w:rsidRPr="00853419">
        <w:rPr>
          <w:rFonts w:ascii="Garamond" w:eastAsia="Times New Roman" w:hAnsi="Garamond" w:cs="Times New Roman"/>
          <w:sz w:val="24"/>
          <w:szCs w:val="24"/>
          <w:lang w:eastAsia="fr-FR"/>
        </w:rPr>
        <w:t xml:space="preserve">es équipes sont amputées, liquidées ou sous pression de l’être. Les </w:t>
      </w:r>
      <w:proofErr w:type="spellStart"/>
      <w:r w:rsidR="00853419" w:rsidRPr="00853419">
        <w:rPr>
          <w:rFonts w:ascii="Garamond" w:eastAsia="Times New Roman" w:hAnsi="Garamond" w:cs="Times New Roman"/>
          <w:sz w:val="24"/>
          <w:szCs w:val="24"/>
          <w:lang w:eastAsia="fr-FR"/>
        </w:rPr>
        <w:t>professionnel</w:t>
      </w:r>
      <w:r w:rsidRPr="00853419">
        <w:rPr>
          <w:rFonts w:ascii="Garamond" w:eastAsia="Times New Roman" w:hAnsi="Garamond" w:cs="Times New Roman"/>
          <w:sz w:val="24"/>
          <w:szCs w:val="24"/>
          <w:lang w:eastAsia="fr-FR"/>
        </w:rPr>
        <w:t>-les</w:t>
      </w:r>
      <w:proofErr w:type="spellEnd"/>
      <w:r w:rsidRPr="00853419">
        <w:rPr>
          <w:rFonts w:ascii="Garamond" w:eastAsia="Times New Roman" w:hAnsi="Garamond" w:cs="Times New Roman"/>
          <w:sz w:val="24"/>
          <w:szCs w:val="24"/>
          <w:lang w:eastAsia="fr-FR"/>
        </w:rPr>
        <w:t xml:space="preserve"> refusent d’être </w:t>
      </w:r>
      <w:proofErr w:type="spellStart"/>
      <w:r w:rsidRPr="00853419">
        <w:rPr>
          <w:rFonts w:ascii="Garamond" w:eastAsia="Times New Roman" w:hAnsi="Garamond" w:cs="Times New Roman"/>
          <w:sz w:val="24"/>
          <w:szCs w:val="24"/>
          <w:lang w:eastAsia="fr-FR"/>
        </w:rPr>
        <w:t>considéré</w:t>
      </w:r>
      <w:r w:rsidR="0094309E" w:rsidRPr="00853419">
        <w:rPr>
          <w:rFonts w:ascii="Garamond" w:eastAsia="Times New Roman" w:hAnsi="Garamond" w:cs="Times New Roman"/>
          <w:sz w:val="24"/>
          <w:szCs w:val="24"/>
          <w:lang w:eastAsia="fr-FR"/>
        </w:rPr>
        <w:t>-e</w:t>
      </w:r>
      <w:r w:rsidRPr="00853419">
        <w:rPr>
          <w:rFonts w:ascii="Garamond" w:eastAsia="Times New Roman" w:hAnsi="Garamond" w:cs="Times New Roman"/>
          <w:sz w:val="24"/>
          <w:szCs w:val="24"/>
          <w:lang w:eastAsia="fr-FR"/>
        </w:rPr>
        <w:t>s</w:t>
      </w:r>
      <w:proofErr w:type="spellEnd"/>
      <w:r w:rsidRPr="00853419">
        <w:rPr>
          <w:rFonts w:ascii="Garamond" w:eastAsia="Times New Roman" w:hAnsi="Garamond" w:cs="Times New Roman"/>
          <w:sz w:val="24"/>
          <w:szCs w:val="24"/>
          <w:lang w:eastAsia="fr-FR"/>
        </w:rPr>
        <w:t xml:space="preserve"> comme une simple variable d’ajustement budgétaire… les professionnel.les ont besoin de perspectives garantissant le minimum de sérénité nécessaire à l’exercice de leurs missions.</w:t>
      </w:r>
      <w:r w:rsidRPr="003D75FB">
        <w:rPr>
          <w:rFonts w:ascii="Garamond" w:eastAsia="Times New Roman" w:hAnsi="Garamond" w:cs="Times New Roman"/>
          <w:b/>
          <w:sz w:val="24"/>
          <w:szCs w:val="24"/>
          <w:lang w:eastAsia="fr-FR"/>
        </w:rPr>
        <w:t xml:space="preserve"> </w:t>
      </w:r>
    </w:p>
    <w:p w:rsidR="00822775" w:rsidRPr="00822775" w:rsidRDefault="00822775" w:rsidP="00822775">
      <w:pPr>
        <w:spacing w:after="0" w:line="240" w:lineRule="auto"/>
        <w:jc w:val="both"/>
        <w:rPr>
          <w:rFonts w:ascii="Garamond" w:eastAsia="Times New Roman" w:hAnsi="Garamond" w:cs="Times New Roman"/>
          <w:sz w:val="16"/>
          <w:szCs w:val="16"/>
          <w:lang w:eastAsia="fr-FR"/>
        </w:rPr>
      </w:pPr>
    </w:p>
    <w:p w:rsidR="00822775" w:rsidRPr="009457ED" w:rsidRDefault="00822775" w:rsidP="00822775">
      <w:pPr>
        <w:spacing w:after="0" w:line="240" w:lineRule="auto"/>
        <w:jc w:val="both"/>
        <w:rPr>
          <w:rFonts w:ascii="Garamond" w:eastAsia="Times New Roman" w:hAnsi="Garamond" w:cs="Times New Roman"/>
          <w:sz w:val="24"/>
          <w:szCs w:val="24"/>
          <w:lang w:eastAsia="fr-FR"/>
        </w:rPr>
      </w:pPr>
      <w:r>
        <w:rPr>
          <w:rFonts w:ascii="Garamond" w:eastAsia="Times New Roman" w:hAnsi="Garamond" w:cs="Times New Roman"/>
          <w:sz w:val="24"/>
          <w:szCs w:val="24"/>
          <w:lang w:eastAsia="fr-FR"/>
        </w:rPr>
        <w:t>Nous</w:t>
      </w:r>
      <w:r w:rsidRPr="009457ED">
        <w:rPr>
          <w:rFonts w:ascii="Garamond" w:eastAsia="Times New Roman" w:hAnsi="Garamond" w:cs="Times New Roman"/>
          <w:sz w:val="24"/>
          <w:szCs w:val="24"/>
          <w:lang w:eastAsia="fr-FR"/>
        </w:rPr>
        <w:t xml:space="preserve"> constat</w:t>
      </w:r>
      <w:r>
        <w:rPr>
          <w:rFonts w:ascii="Garamond" w:eastAsia="Times New Roman" w:hAnsi="Garamond" w:cs="Times New Roman"/>
          <w:sz w:val="24"/>
          <w:szCs w:val="24"/>
          <w:lang w:eastAsia="fr-FR"/>
        </w:rPr>
        <w:t>ons</w:t>
      </w:r>
      <w:r w:rsidRPr="009457ED">
        <w:rPr>
          <w:rFonts w:ascii="Garamond" w:eastAsia="Times New Roman" w:hAnsi="Garamond" w:cs="Times New Roman"/>
          <w:sz w:val="24"/>
          <w:szCs w:val="24"/>
          <w:lang w:eastAsia="fr-FR"/>
        </w:rPr>
        <w:t xml:space="preserve"> la généralisation du recours aux appels à projet annuels en lieu et place des conventions pluriannuelles pour financer les associations et services releva</w:t>
      </w:r>
      <w:r w:rsidR="005D7881">
        <w:rPr>
          <w:rFonts w:ascii="Garamond" w:eastAsia="Times New Roman" w:hAnsi="Garamond" w:cs="Times New Roman"/>
          <w:sz w:val="24"/>
          <w:szCs w:val="24"/>
          <w:lang w:eastAsia="fr-FR"/>
        </w:rPr>
        <w:t>nt du secteur social. Dans les d</w:t>
      </w:r>
      <w:r w:rsidRPr="009457ED">
        <w:rPr>
          <w:rFonts w:ascii="Garamond" w:eastAsia="Times New Roman" w:hAnsi="Garamond" w:cs="Times New Roman"/>
          <w:sz w:val="24"/>
          <w:szCs w:val="24"/>
          <w:lang w:eastAsia="fr-FR"/>
        </w:rPr>
        <w:t>épartement</w:t>
      </w:r>
      <w:r>
        <w:rPr>
          <w:rFonts w:ascii="Garamond" w:eastAsia="Times New Roman" w:hAnsi="Garamond" w:cs="Times New Roman"/>
          <w:sz w:val="24"/>
          <w:szCs w:val="24"/>
          <w:lang w:eastAsia="fr-FR"/>
        </w:rPr>
        <w:t>s</w:t>
      </w:r>
      <w:r w:rsidRPr="009457ED">
        <w:rPr>
          <w:rFonts w:ascii="Garamond" w:eastAsia="Times New Roman" w:hAnsi="Garamond" w:cs="Times New Roman"/>
          <w:sz w:val="24"/>
          <w:szCs w:val="24"/>
          <w:lang w:eastAsia="fr-FR"/>
        </w:rPr>
        <w:t xml:space="preserve"> ayant recours aux appels à projets, les logiques de concurrence se sont installées. De nombreuses structures ont déjà mis la clef sous la porte... Financées par des appels à projets, ces services ont été pressurés. Pour survivre et répondre aux </w:t>
      </w:r>
      <w:r>
        <w:rPr>
          <w:rFonts w:ascii="Garamond" w:eastAsia="Times New Roman" w:hAnsi="Garamond" w:cs="Times New Roman"/>
          <w:sz w:val="24"/>
          <w:szCs w:val="24"/>
          <w:lang w:eastAsia="fr-FR"/>
        </w:rPr>
        <w:t>injonctions quantitative</w:t>
      </w:r>
      <w:r w:rsidRPr="009457ED">
        <w:rPr>
          <w:rFonts w:ascii="Garamond" w:eastAsia="Times New Roman" w:hAnsi="Garamond" w:cs="Times New Roman"/>
          <w:sz w:val="24"/>
          <w:szCs w:val="24"/>
          <w:lang w:eastAsia="fr-FR"/>
        </w:rPr>
        <w:t xml:space="preserve">s, les </w:t>
      </w:r>
      <w:proofErr w:type="spellStart"/>
      <w:r w:rsidRPr="009457ED">
        <w:rPr>
          <w:rFonts w:ascii="Garamond" w:eastAsia="Times New Roman" w:hAnsi="Garamond" w:cs="Times New Roman"/>
          <w:sz w:val="24"/>
          <w:szCs w:val="24"/>
          <w:lang w:eastAsia="fr-FR"/>
        </w:rPr>
        <w:t>professionnel-les</w:t>
      </w:r>
      <w:proofErr w:type="spellEnd"/>
      <w:r w:rsidRPr="009457ED">
        <w:rPr>
          <w:rFonts w:ascii="Garamond" w:eastAsia="Times New Roman" w:hAnsi="Garamond" w:cs="Times New Roman"/>
          <w:sz w:val="24"/>
          <w:szCs w:val="24"/>
          <w:lang w:eastAsia="fr-FR"/>
        </w:rPr>
        <w:t xml:space="preserve"> sont </w:t>
      </w:r>
      <w:proofErr w:type="spellStart"/>
      <w:r w:rsidRPr="009457ED">
        <w:rPr>
          <w:rFonts w:ascii="Garamond" w:eastAsia="Times New Roman" w:hAnsi="Garamond" w:cs="Times New Roman"/>
          <w:sz w:val="24"/>
          <w:szCs w:val="24"/>
          <w:lang w:eastAsia="fr-FR"/>
        </w:rPr>
        <w:t>poussé</w:t>
      </w:r>
      <w:r w:rsidR="0094309E">
        <w:rPr>
          <w:rFonts w:ascii="Garamond" w:eastAsia="Times New Roman" w:hAnsi="Garamond" w:cs="Times New Roman"/>
          <w:sz w:val="24"/>
          <w:szCs w:val="24"/>
          <w:lang w:eastAsia="fr-FR"/>
        </w:rPr>
        <w:t>-e</w:t>
      </w:r>
      <w:r w:rsidRPr="009457ED">
        <w:rPr>
          <w:rFonts w:ascii="Garamond" w:eastAsia="Times New Roman" w:hAnsi="Garamond" w:cs="Times New Roman"/>
          <w:sz w:val="24"/>
          <w:szCs w:val="24"/>
          <w:lang w:eastAsia="fr-FR"/>
        </w:rPr>
        <w:t>s</w:t>
      </w:r>
      <w:proofErr w:type="spellEnd"/>
      <w:r w:rsidRPr="009457ED">
        <w:rPr>
          <w:rFonts w:ascii="Garamond" w:eastAsia="Times New Roman" w:hAnsi="Garamond" w:cs="Times New Roman"/>
          <w:sz w:val="24"/>
          <w:szCs w:val="24"/>
          <w:lang w:eastAsia="fr-FR"/>
        </w:rPr>
        <w:t xml:space="preserve"> à transformer leurs pratiques en effectuant de l’abattage voir</w:t>
      </w:r>
      <w:r w:rsidR="002B1FF1">
        <w:rPr>
          <w:rFonts w:ascii="Garamond" w:eastAsia="Times New Roman" w:hAnsi="Garamond" w:cs="Times New Roman"/>
          <w:sz w:val="24"/>
          <w:szCs w:val="24"/>
          <w:lang w:eastAsia="fr-FR"/>
        </w:rPr>
        <w:t>e</w:t>
      </w:r>
      <w:r w:rsidRPr="009457ED">
        <w:rPr>
          <w:rFonts w:ascii="Garamond" w:eastAsia="Times New Roman" w:hAnsi="Garamond" w:cs="Times New Roman"/>
          <w:sz w:val="24"/>
          <w:szCs w:val="24"/>
          <w:lang w:eastAsia="fr-FR"/>
        </w:rPr>
        <w:t xml:space="preserve"> de la sélection sociale… Dans certain</w:t>
      </w:r>
      <w:r>
        <w:rPr>
          <w:rFonts w:ascii="Garamond" w:eastAsia="Times New Roman" w:hAnsi="Garamond" w:cs="Times New Roman"/>
          <w:sz w:val="24"/>
          <w:szCs w:val="24"/>
          <w:lang w:eastAsia="fr-FR"/>
        </w:rPr>
        <w:t>s</w:t>
      </w:r>
      <w:r w:rsidRPr="009457ED">
        <w:rPr>
          <w:rFonts w:ascii="Garamond" w:eastAsia="Times New Roman" w:hAnsi="Garamond" w:cs="Times New Roman"/>
          <w:sz w:val="24"/>
          <w:szCs w:val="24"/>
          <w:lang w:eastAsia="fr-FR"/>
        </w:rPr>
        <w:t xml:space="preserve"> cas, l’arrivée d’un concurrent à but lucratif cassant le « prix du marché » s’est soldé par des fermetures de </w:t>
      </w:r>
      <w:r w:rsidR="005D7881">
        <w:rPr>
          <w:rFonts w:ascii="Garamond" w:eastAsia="Times New Roman" w:hAnsi="Garamond" w:cs="Times New Roman"/>
          <w:sz w:val="24"/>
          <w:szCs w:val="24"/>
          <w:lang w:eastAsia="fr-FR"/>
        </w:rPr>
        <w:t>structur</w:t>
      </w:r>
      <w:r w:rsidR="005D7881" w:rsidRPr="009457ED">
        <w:rPr>
          <w:rFonts w:ascii="Garamond" w:eastAsia="Times New Roman" w:hAnsi="Garamond" w:cs="Times New Roman"/>
          <w:sz w:val="24"/>
          <w:szCs w:val="24"/>
          <w:lang w:eastAsia="fr-FR"/>
        </w:rPr>
        <w:t>es</w:t>
      </w:r>
      <w:r w:rsidRPr="009457ED">
        <w:rPr>
          <w:rFonts w:ascii="Garamond" w:eastAsia="Times New Roman" w:hAnsi="Garamond" w:cs="Times New Roman"/>
          <w:sz w:val="24"/>
          <w:szCs w:val="24"/>
          <w:lang w:eastAsia="fr-FR"/>
        </w:rPr>
        <w:t>.</w:t>
      </w:r>
    </w:p>
    <w:p w:rsidR="00822775" w:rsidRPr="00822775" w:rsidRDefault="00822775" w:rsidP="00822775">
      <w:pPr>
        <w:spacing w:after="0" w:line="240" w:lineRule="auto"/>
        <w:jc w:val="both"/>
        <w:rPr>
          <w:rFonts w:ascii="Garamond" w:eastAsia="Times New Roman" w:hAnsi="Garamond" w:cs="Times New Roman"/>
          <w:sz w:val="16"/>
          <w:szCs w:val="16"/>
          <w:lang w:eastAsia="fr-FR"/>
        </w:rPr>
      </w:pPr>
    </w:p>
    <w:p w:rsidR="00822775" w:rsidRDefault="00822775" w:rsidP="00822775">
      <w:pPr>
        <w:spacing w:after="0" w:line="240" w:lineRule="auto"/>
        <w:jc w:val="both"/>
        <w:rPr>
          <w:rFonts w:ascii="Garamond" w:eastAsia="Times New Roman" w:hAnsi="Garamond" w:cs="Times New Roman"/>
          <w:sz w:val="24"/>
          <w:szCs w:val="24"/>
          <w:highlight w:val="yellow"/>
          <w:lang w:eastAsia="fr-FR"/>
        </w:rPr>
      </w:pPr>
      <w:r>
        <w:rPr>
          <w:rFonts w:ascii="Garamond" w:eastAsia="Times New Roman" w:hAnsi="Garamond" w:cs="Times New Roman"/>
          <w:sz w:val="24"/>
          <w:szCs w:val="24"/>
          <w:lang w:eastAsia="fr-FR"/>
        </w:rPr>
        <w:t>Nous</w:t>
      </w:r>
      <w:r w:rsidRPr="009457ED">
        <w:rPr>
          <w:rFonts w:ascii="Garamond" w:eastAsia="Times New Roman" w:hAnsi="Garamond" w:cs="Times New Roman"/>
          <w:sz w:val="24"/>
          <w:szCs w:val="24"/>
          <w:lang w:eastAsia="fr-FR"/>
        </w:rPr>
        <w:t xml:space="preserve"> </w:t>
      </w:r>
      <w:r>
        <w:rPr>
          <w:rFonts w:ascii="Garamond" w:eastAsia="Times New Roman" w:hAnsi="Garamond" w:cs="Times New Roman"/>
          <w:sz w:val="24"/>
          <w:szCs w:val="24"/>
          <w:lang w:eastAsia="fr-FR"/>
        </w:rPr>
        <w:t>condamnons</w:t>
      </w:r>
      <w:r w:rsidRPr="009457ED">
        <w:rPr>
          <w:rFonts w:ascii="Garamond" w:eastAsia="Times New Roman" w:hAnsi="Garamond" w:cs="Times New Roman"/>
          <w:sz w:val="24"/>
          <w:szCs w:val="24"/>
          <w:lang w:eastAsia="fr-FR"/>
        </w:rPr>
        <w:t xml:space="preserve"> la stigmatisation des publics que nous accompagnons notamment dans le cadre du déploiem</w:t>
      </w:r>
      <w:r w:rsidR="005D7881">
        <w:rPr>
          <w:rFonts w:ascii="Garamond" w:eastAsia="Times New Roman" w:hAnsi="Garamond" w:cs="Times New Roman"/>
          <w:sz w:val="24"/>
          <w:szCs w:val="24"/>
          <w:lang w:eastAsia="fr-FR"/>
        </w:rPr>
        <w:t>ent du RSA. Alors que certains d</w:t>
      </w:r>
      <w:r w:rsidRPr="009457ED">
        <w:rPr>
          <w:rFonts w:ascii="Garamond" w:eastAsia="Times New Roman" w:hAnsi="Garamond" w:cs="Times New Roman"/>
          <w:sz w:val="24"/>
          <w:szCs w:val="24"/>
          <w:lang w:eastAsia="fr-FR"/>
        </w:rPr>
        <w:t xml:space="preserve">épartements font le choix de renforcer les contrôles et de radier le plus grand nombre d’allocataires, d’autres ont été </w:t>
      </w:r>
      <w:r w:rsidRPr="00D91DDF">
        <w:rPr>
          <w:rFonts w:ascii="Garamond" w:eastAsia="Times New Roman" w:hAnsi="Garamond" w:cs="Times New Roman"/>
          <w:sz w:val="24"/>
          <w:szCs w:val="24"/>
          <w:lang w:eastAsia="fr-FR"/>
        </w:rPr>
        <w:t>retoqués</w:t>
      </w:r>
      <w:r w:rsidRPr="009457ED">
        <w:rPr>
          <w:rFonts w:ascii="Garamond" w:eastAsia="Times New Roman" w:hAnsi="Garamond" w:cs="Times New Roman"/>
          <w:sz w:val="24"/>
          <w:szCs w:val="24"/>
          <w:lang w:eastAsia="fr-FR"/>
        </w:rPr>
        <w:t xml:space="preserve"> par la justice dans leurs </w:t>
      </w:r>
      <w:r w:rsidR="005D7881">
        <w:rPr>
          <w:rFonts w:ascii="Garamond" w:eastAsia="Times New Roman" w:hAnsi="Garamond" w:cs="Times New Roman"/>
          <w:sz w:val="24"/>
          <w:szCs w:val="24"/>
          <w:lang w:eastAsia="fr-FR"/>
        </w:rPr>
        <w:t>logiqu</w:t>
      </w:r>
      <w:r w:rsidRPr="009457ED">
        <w:rPr>
          <w:rFonts w:ascii="Garamond" w:eastAsia="Times New Roman" w:hAnsi="Garamond" w:cs="Times New Roman"/>
          <w:sz w:val="24"/>
          <w:szCs w:val="24"/>
          <w:lang w:eastAsia="fr-FR"/>
        </w:rPr>
        <w:t xml:space="preserve">es d’imposer le bénévolat obligatoire comme condition de versement du RSA. Nous refusons de prendre part à cette chasse aux </w:t>
      </w:r>
      <w:proofErr w:type="spellStart"/>
      <w:r w:rsidRPr="009457ED">
        <w:rPr>
          <w:rFonts w:ascii="Garamond" w:eastAsia="Times New Roman" w:hAnsi="Garamond" w:cs="Times New Roman"/>
          <w:sz w:val="24"/>
          <w:szCs w:val="24"/>
          <w:lang w:eastAsia="fr-FR"/>
        </w:rPr>
        <w:t>privé-es</w:t>
      </w:r>
      <w:proofErr w:type="spellEnd"/>
      <w:r w:rsidRPr="009457ED">
        <w:rPr>
          <w:rFonts w:ascii="Garamond" w:eastAsia="Times New Roman" w:hAnsi="Garamond" w:cs="Times New Roman"/>
          <w:sz w:val="24"/>
          <w:szCs w:val="24"/>
          <w:lang w:eastAsia="fr-FR"/>
        </w:rPr>
        <w:t xml:space="preserve"> d’emploi et de nous tran</w:t>
      </w:r>
      <w:r w:rsidR="005D7881">
        <w:rPr>
          <w:rFonts w:ascii="Garamond" w:eastAsia="Times New Roman" w:hAnsi="Garamond" w:cs="Times New Roman"/>
          <w:sz w:val="24"/>
          <w:szCs w:val="24"/>
          <w:lang w:eastAsia="fr-FR"/>
        </w:rPr>
        <w:t xml:space="preserve">sformer en </w:t>
      </w:r>
      <w:proofErr w:type="spellStart"/>
      <w:r w:rsidR="005D7881">
        <w:rPr>
          <w:rFonts w:ascii="Garamond" w:eastAsia="Times New Roman" w:hAnsi="Garamond" w:cs="Times New Roman"/>
          <w:sz w:val="24"/>
          <w:szCs w:val="24"/>
          <w:lang w:eastAsia="fr-FR"/>
        </w:rPr>
        <w:t>agent-es</w:t>
      </w:r>
      <w:proofErr w:type="spellEnd"/>
      <w:r w:rsidR="005D7881">
        <w:rPr>
          <w:rFonts w:ascii="Garamond" w:eastAsia="Times New Roman" w:hAnsi="Garamond" w:cs="Times New Roman"/>
          <w:sz w:val="24"/>
          <w:szCs w:val="24"/>
          <w:lang w:eastAsia="fr-FR"/>
        </w:rPr>
        <w:t xml:space="preserve"> de contrôle</w:t>
      </w:r>
      <w:r w:rsidRPr="009457ED">
        <w:rPr>
          <w:rFonts w:ascii="Garamond" w:eastAsia="Times New Roman" w:hAnsi="Garamond" w:cs="Times New Roman"/>
          <w:sz w:val="24"/>
          <w:szCs w:val="24"/>
          <w:lang w:eastAsia="fr-FR"/>
        </w:rPr>
        <w:t> !</w:t>
      </w:r>
    </w:p>
    <w:p w:rsidR="00822775" w:rsidRPr="00822775" w:rsidRDefault="00822775" w:rsidP="00822775">
      <w:pPr>
        <w:spacing w:after="0" w:line="240" w:lineRule="auto"/>
        <w:jc w:val="both"/>
        <w:rPr>
          <w:rFonts w:ascii="Garamond" w:eastAsia="Times New Roman" w:hAnsi="Garamond" w:cs="Times New Roman"/>
          <w:sz w:val="16"/>
          <w:szCs w:val="16"/>
          <w:highlight w:val="yellow"/>
          <w:lang w:eastAsia="fr-FR"/>
        </w:rPr>
      </w:pPr>
    </w:p>
    <w:p w:rsidR="00822775" w:rsidRPr="009457ED" w:rsidRDefault="00822775" w:rsidP="00822775">
      <w:pPr>
        <w:autoSpaceDE w:val="0"/>
        <w:autoSpaceDN w:val="0"/>
        <w:adjustRightInd w:val="0"/>
        <w:spacing w:after="160" w:line="259" w:lineRule="atLeast"/>
        <w:jc w:val="both"/>
        <w:rPr>
          <w:rFonts w:ascii="Garamond" w:eastAsia="Times New Roman" w:hAnsi="Garamond" w:cs="Calibri"/>
          <w:sz w:val="24"/>
          <w:szCs w:val="24"/>
          <w:lang w:eastAsia="fr-FR"/>
        </w:rPr>
      </w:pPr>
      <w:r>
        <w:rPr>
          <w:rFonts w:ascii="Garamond" w:eastAsia="Times New Roman" w:hAnsi="Garamond" w:cs="Times New Roman"/>
          <w:sz w:val="24"/>
          <w:szCs w:val="24"/>
          <w:lang w:eastAsia="fr-FR"/>
        </w:rPr>
        <w:t>Nous</w:t>
      </w:r>
      <w:r w:rsidRPr="009457ED">
        <w:rPr>
          <w:rFonts w:ascii="Garamond" w:eastAsia="Times New Roman" w:hAnsi="Garamond" w:cs="Times New Roman"/>
          <w:sz w:val="24"/>
          <w:szCs w:val="24"/>
          <w:lang w:eastAsia="fr-FR"/>
        </w:rPr>
        <w:t xml:space="preserve"> dénonç</w:t>
      </w:r>
      <w:r>
        <w:rPr>
          <w:rFonts w:ascii="Garamond" w:eastAsia="Times New Roman" w:hAnsi="Garamond" w:cs="Times New Roman"/>
          <w:sz w:val="24"/>
          <w:szCs w:val="24"/>
          <w:lang w:eastAsia="fr-FR"/>
        </w:rPr>
        <w:t>ons</w:t>
      </w:r>
      <w:r w:rsidRPr="009457ED">
        <w:rPr>
          <w:rFonts w:ascii="Garamond" w:eastAsia="Times New Roman" w:hAnsi="Garamond" w:cs="Times New Roman"/>
          <w:sz w:val="24"/>
          <w:szCs w:val="24"/>
          <w:lang w:eastAsia="fr-FR"/>
        </w:rPr>
        <w:t xml:space="preserve"> les inégalités territoriales et </w:t>
      </w:r>
      <w:r w:rsidR="005D7881">
        <w:rPr>
          <w:rFonts w:ascii="Garamond" w:eastAsia="Times New Roman" w:hAnsi="Garamond" w:cs="Times New Roman"/>
          <w:sz w:val="24"/>
          <w:szCs w:val="24"/>
          <w:lang w:eastAsia="fr-FR"/>
        </w:rPr>
        <w:t xml:space="preserve">le </w:t>
      </w:r>
      <w:r w:rsidRPr="009457ED">
        <w:rPr>
          <w:rFonts w:ascii="Garamond" w:eastAsia="Times New Roman" w:hAnsi="Garamond" w:cs="Times New Roman"/>
          <w:sz w:val="24"/>
          <w:szCs w:val="24"/>
          <w:lang w:eastAsia="fr-FR"/>
        </w:rPr>
        <w:t xml:space="preserve">non-respect de </w:t>
      </w:r>
      <w:r w:rsidRPr="009457ED">
        <w:rPr>
          <w:rFonts w:ascii="Garamond" w:eastAsia="Times New Roman" w:hAnsi="Garamond" w:cs="Calibri"/>
          <w:bCs/>
          <w:sz w:val="24"/>
          <w:szCs w:val="24"/>
          <w:lang w:eastAsia="fr-FR"/>
        </w:rPr>
        <w:t>l’article L116-2 du Code de l’action sociale e</w:t>
      </w:r>
      <w:r w:rsidR="005D7881">
        <w:rPr>
          <w:rFonts w:ascii="Garamond" w:eastAsia="Times New Roman" w:hAnsi="Garamond" w:cs="Calibri"/>
          <w:bCs/>
          <w:sz w:val="24"/>
          <w:szCs w:val="24"/>
          <w:lang w:eastAsia="fr-FR"/>
        </w:rPr>
        <w:t>t des Familles*. Dans un nombre croissant de d</w:t>
      </w:r>
      <w:r w:rsidRPr="009457ED">
        <w:rPr>
          <w:rFonts w:ascii="Garamond" w:eastAsia="Times New Roman" w:hAnsi="Garamond" w:cs="Calibri"/>
          <w:bCs/>
          <w:sz w:val="24"/>
          <w:szCs w:val="24"/>
          <w:lang w:eastAsia="fr-FR"/>
        </w:rPr>
        <w:t>épartements des</w:t>
      </w:r>
      <w:r w:rsidRPr="009457ED">
        <w:rPr>
          <w:rFonts w:ascii="Garamond" w:eastAsia="Times New Roman" w:hAnsi="Garamond" w:cs="Calibri"/>
          <w:b/>
          <w:bCs/>
          <w:sz w:val="24"/>
          <w:szCs w:val="24"/>
          <w:lang w:eastAsia="fr-FR"/>
        </w:rPr>
        <w:t xml:space="preserve"> </w:t>
      </w:r>
      <w:r w:rsidRPr="009457ED">
        <w:rPr>
          <w:rFonts w:ascii="Garamond" w:eastAsia="Times New Roman" w:hAnsi="Garamond" w:cs="Calibri"/>
          <w:sz w:val="24"/>
          <w:szCs w:val="24"/>
          <w:lang w:eastAsia="fr-FR"/>
        </w:rPr>
        <w:t xml:space="preserve">enfants sont maintenus dans leur milieu familial alors que leur exposition au danger est préoccupante ;  des mères isolées enceintes ou avec enfants de moins de 3 ans sont laissées à la rue et sans soutien institutionnel ; </w:t>
      </w:r>
      <w:r w:rsidRPr="009457ED">
        <w:rPr>
          <w:rFonts w:ascii="Garamond" w:eastAsia="Times New Roman" w:hAnsi="Garamond" w:cs="Calibri"/>
          <w:b/>
          <w:bCs/>
          <w:sz w:val="24"/>
          <w:szCs w:val="24"/>
          <w:lang w:eastAsia="fr-FR"/>
        </w:rPr>
        <w:t xml:space="preserve"> </w:t>
      </w:r>
      <w:r w:rsidRPr="009457ED">
        <w:rPr>
          <w:rFonts w:ascii="Garamond" w:eastAsia="Times New Roman" w:hAnsi="Garamond" w:cs="Calibri"/>
          <w:sz w:val="24"/>
          <w:szCs w:val="24"/>
          <w:lang w:eastAsia="fr-FR"/>
        </w:rPr>
        <w:t xml:space="preserve">des mesures de protection, y compris judiciaires (AEMO, AED, PLACEMENTS) ne sont pas mises en œuvre suite à des choix budgétaires ;  les accueils des </w:t>
      </w:r>
      <w:proofErr w:type="spellStart"/>
      <w:r w:rsidRPr="009457ED">
        <w:rPr>
          <w:rFonts w:ascii="Garamond" w:eastAsia="Times New Roman" w:hAnsi="Garamond" w:cs="Calibri"/>
          <w:sz w:val="24"/>
          <w:szCs w:val="24"/>
          <w:lang w:eastAsia="fr-FR"/>
        </w:rPr>
        <w:t>Mineur</w:t>
      </w:r>
      <w:r w:rsidR="0094309E">
        <w:rPr>
          <w:rFonts w:ascii="Garamond" w:eastAsia="Times New Roman" w:hAnsi="Garamond" w:cs="Calibri"/>
          <w:sz w:val="24"/>
          <w:szCs w:val="24"/>
          <w:lang w:eastAsia="fr-FR"/>
        </w:rPr>
        <w:t>-e</w:t>
      </w:r>
      <w:r w:rsidRPr="009457ED">
        <w:rPr>
          <w:rFonts w:ascii="Garamond" w:eastAsia="Times New Roman" w:hAnsi="Garamond" w:cs="Calibri"/>
          <w:sz w:val="24"/>
          <w:szCs w:val="24"/>
          <w:lang w:eastAsia="fr-FR"/>
        </w:rPr>
        <w:t>s</w:t>
      </w:r>
      <w:proofErr w:type="spellEnd"/>
      <w:r w:rsidRPr="009457ED">
        <w:rPr>
          <w:rFonts w:ascii="Garamond" w:eastAsia="Times New Roman" w:hAnsi="Garamond" w:cs="Calibri"/>
          <w:sz w:val="24"/>
          <w:szCs w:val="24"/>
          <w:lang w:eastAsia="fr-FR"/>
        </w:rPr>
        <w:t xml:space="preserve"> Etrangers isolés (</w:t>
      </w:r>
      <w:proofErr w:type="spellStart"/>
      <w:r w:rsidRPr="009457ED">
        <w:rPr>
          <w:rFonts w:ascii="Garamond" w:eastAsia="Times New Roman" w:hAnsi="Garamond" w:cs="Calibri"/>
          <w:sz w:val="24"/>
          <w:szCs w:val="24"/>
          <w:lang w:eastAsia="fr-FR"/>
        </w:rPr>
        <w:t>Mineur</w:t>
      </w:r>
      <w:r w:rsidR="0094309E">
        <w:rPr>
          <w:rFonts w:ascii="Garamond" w:eastAsia="Times New Roman" w:hAnsi="Garamond" w:cs="Calibri"/>
          <w:sz w:val="24"/>
          <w:szCs w:val="24"/>
          <w:lang w:eastAsia="fr-FR"/>
        </w:rPr>
        <w:t>-e</w:t>
      </w:r>
      <w:r w:rsidRPr="009457ED">
        <w:rPr>
          <w:rFonts w:ascii="Garamond" w:eastAsia="Times New Roman" w:hAnsi="Garamond" w:cs="Calibri"/>
          <w:sz w:val="24"/>
          <w:szCs w:val="24"/>
          <w:lang w:eastAsia="fr-FR"/>
        </w:rPr>
        <w:t>s</w:t>
      </w:r>
      <w:proofErr w:type="spellEnd"/>
      <w:r w:rsidRPr="009457ED">
        <w:rPr>
          <w:rFonts w:ascii="Garamond" w:eastAsia="Times New Roman" w:hAnsi="Garamond" w:cs="Calibri"/>
          <w:sz w:val="24"/>
          <w:szCs w:val="24"/>
          <w:lang w:eastAsia="fr-FR"/>
        </w:rPr>
        <w:t xml:space="preserve"> Non </w:t>
      </w:r>
      <w:proofErr w:type="spellStart"/>
      <w:r w:rsidRPr="009457ED">
        <w:rPr>
          <w:rFonts w:ascii="Garamond" w:eastAsia="Times New Roman" w:hAnsi="Garamond" w:cs="Calibri"/>
          <w:sz w:val="24"/>
          <w:szCs w:val="24"/>
          <w:lang w:eastAsia="fr-FR"/>
        </w:rPr>
        <w:t>Accompagné</w:t>
      </w:r>
      <w:r w:rsidR="0094309E">
        <w:rPr>
          <w:rFonts w:ascii="Garamond" w:eastAsia="Times New Roman" w:hAnsi="Garamond" w:cs="Calibri"/>
          <w:sz w:val="24"/>
          <w:szCs w:val="24"/>
          <w:lang w:eastAsia="fr-FR"/>
        </w:rPr>
        <w:t>-e</w:t>
      </w:r>
      <w:r w:rsidRPr="009457ED">
        <w:rPr>
          <w:rFonts w:ascii="Garamond" w:eastAsia="Times New Roman" w:hAnsi="Garamond" w:cs="Calibri"/>
          <w:sz w:val="24"/>
          <w:szCs w:val="24"/>
          <w:lang w:eastAsia="fr-FR"/>
        </w:rPr>
        <w:t>s</w:t>
      </w:r>
      <w:proofErr w:type="spellEnd"/>
      <w:r w:rsidRPr="009457ED">
        <w:rPr>
          <w:rFonts w:ascii="Garamond" w:eastAsia="Times New Roman" w:hAnsi="Garamond" w:cs="Calibri"/>
          <w:sz w:val="24"/>
          <w:szCs w:val="24"/>
          <w:lang w:eastAsia="fr-FR"/>
        </w:rPr>
        <w:t>) ne sont plus effectives…</w:t>
      </w:r>
    </w:p>
    <w:p w:rsidR="00822775" w:rsidRDefault="00822775" w:rsidP="00822775">
      <w:pPr>
        <w:spacing w:before="75" w:after="75" w:line="240" w:lineRule="auto"/>
        <w:rPr>
          <w:rFonts w:ascii="Garamond" w:hAnsi="Garamond" w:cs="Helvetica"/>
          <w:sz w:val="24"/>
          <w:szCs w:val="24"/>
          <w:shd w:val="clear" w:color="auto" w:fill="FFFFFF"/>
        </w:rPr>
      </w:pPr>
      <w:r>
        <w:rPr>
          <w:rFonts w:ascii="Garamond" w:eastAsia="Times New Roman" w:hAnsi="Garamond" w:cs="Times New Roman"/>
          <w:sz w:val="24"/>
          <w:szCs w:val="24"/>
          <w:lang w:eastAsia="fr-FR"/>
        </w:rPr>
        <w:t xml:space="preserve">Nous nous </w:t>
      </w:r>
      <w:r w:rsidRPr="009457ED">
        <w:rPr>
          <w:rFonts w:ascii="Garamond" w:eastAsia="Times New Roman" w:hAnsi="Garamond" w:cs="Times New Roman"/>
          <w:sz w:val="24"/>
          <w:szCs w:val="24"/>
          <w:lang w:eastAsia="fr-FR"/>
        </w:rPr>
        <w:t>batt</w:t>
      </w:r>
      <w:r>
        <w:rPr>
          <w:rFonts w:ascii="Garamond" w:eastAsia="Times New Roman" w:hAnsi="Garamond" w:cs="Times New Roman"/>
          <w:sz w:val="24"/>
          <w:szCs w:val="24"/>
          <w:lang w:eastAsia="fr-FR"/>
        </w:rPr>
        <w:t xml:space="preserve">ons </w:t>
      </w:r>
      <w:r w:rsidRPr="009457ED">
        <w:rPr>
          <w:rFonts w:ascii="Garamond" w:eastAsia="Times New Roman" w:hAnsi="Garamond" w:cs="Times New Roman"/>
          <w:sz w:val="24"/>
          <w:szCs w:val="24"/>
          <w:lang w:eastAsia="fr-FR"/>
        </w:rPr>
        <w:t xml:space="preserve">contre </w:t>
      </w:r>
      <w:r w:rsidRPr="009457ED">
        <w:rPr>
          <w:rFonts w:ascii="Garamond" w:hAnsi="Garamond"/>
          <w:sz w:val="24"/>
          <w:szCs w:val="24"/>
        </w:rPr>
        <w:t xml:space="preserve">les projets de ré-architecture des diplômes visant à détruire nos métiers, nos formations et notre éthique. </w:t>
      </w:r>
      <w:r w:rsidRPr="009457ED">
        <w:rPr>
          <w:rFonts w:ascii="Garamond" w:hAnsi="Garamond" w:cs="Helvetica"/>
          <w:sz w:val="24"/>
          <w:szCs w:val="24"/>
          <w:shd w:val="clear" w:color="auto" w:fill="FFFFFF"/>
        </w:rPr>
        <w:t>Ce processus conduit notre secteur vers l’uniformisation et la standardisation de nos pratiques professionnelles. Il se profile des formations réformées et appauvries, laissant moins de place aux sciences humaines et aux spécificités historiques des professions, des formations qui inculqueront à toutes et tous les mêmes savoirs, les mêmes méthodes, les mêmes façons de traiter les problèmes du quotidien</w:t>
      </w:r>
      <w:r w:rsidR="005D7881">
        <w:rPr>
          <w:rFonts w:ascii="Garamond" w:hAnsi="Garamond" w:cs="Helvetica"/>
          <w:sz w:val="24"/>
          <w:szCs w:val="24"/>
          <w:shd w:val="clear" w:color="auto" w:fill="FFFFFF"/>
        </w:rPr>
        <w:t xml:space="preserve"> autant toute idée d’autonomie et de réflexion nécessaire à l’élaboration de projets individuels et collectifs adaptés.</w:t>
      </w:r>
      <w:r w:rsidRPr="009457ED">
        <w:rPr>
          <w:rFonts w:ascii="Garamond" w:hAnsi="Garamond" w:cs="Helvetica"/>
          <w:sz w:val="24"/>
          <w:szCs w:val="24"/>
          <w:shd w:val="clear" w:color="auto" w:fill="FFFFFF"/>
        </w:rPr>
        <w:t xml:space="preserve"> </w:t>
      </w:r>
    </w:p>
    <w:p w:rsidR="00822775" w:rsidRPr="00822775" w:rsidRDefault="00822775" w:rsidP="00822775">
      <w:pPr>
        <w:spacing w:before="75" w:after="75" w:line="240" w:lineRule="auto"/>
        <w:rPr>
          <w:rFonts w:ascii="Garamond" w:hAnsi="Garamond" w:cs="Helvetica"/>
          <w:sz w:val="16"/>
          <w:szCs w:val="16"/>
          <w:shd w:val="clear" w:color="auto" w:fill="FFFFFF"/>
        </w:rPr>
      </w:pPr>
    </w:p>
    <w:p w:rsidR="00822775" w:rsidRPr="009457ED" w:rsidRDefault="00822775" w:rsidP="00822775">
      <w:pPr>
        <w:spacing w:after="0" w:line="240" w:lineRule="auto"/>
        <w:jc w:val="both"/>
        <w:rPr>
          <w:rFonts w:ascii="Garamond" w:eastAsia="Times New Roman" w:hAnsi="Garamond" w:cs="Arial"/>
          <w:sz w:val="24"/>
          <w:szCs w:val="24"/>
          <w:lang w:eastAsia="fr-FR"/>
        </w:rPr>
      </w:pPr>
      <w:r w:rsidRPr="00AB2621">
        <w:rPr>
          <w:rFonts w:ascii="Garamond" w:eastAsia="Times New Roman" w:hAnsi="Garamond" w:cs="Times New Roman"/>
          <w:sz w:val="24"/>
          <w:szCs w:val="24"/>
          <w:lang w:eastAsia="fr-FR"/>
        </w:rPr>
        <w:t>Les Etats Généraux Alternatifs du Travail Social (EGATS) n’ont</w:t>
      </w:r>
      <w:r>
        <w:rPr>
          <w:rFonts w:ascii="Garamond" w:eastAsia="Times New Roman" w:hAnsi="Garamond" w:cs="Times New Roman"/>
          <w:b/>
          <w:sz w:val="24"/>
          <w:szCs w:val="24"/>
          <w:lang w:eastAsia="fr-FR"/>
        </w:rPr>
        <w:t xml:space="preserve"> </w:t>
      </w:r>
      <w:r w:rsidRPr="009457ED">
        <w:rPr>
          <w:rFonts w:ascii="Garamond" w:eastAsia="Times New Roman" w:hAnsi="Garamond" w:cs="Arial"/>
          <w:sz w:val="24"/>
          <w:szCs w:val="24"/>
          <w:lang w:eastAsia="fr-FR"/>
        </w:rPr>
        <w:t>pas besoin de noircir le tableau pour affirmer que notre secteur va mal. Lorsque nous échangeons entre collègues de l’ASE (Aide Sociale à l’Enfance), de la PJJ (Protection Judiciaire de la Jeunesse), de l’Education Nationale, des services sociaux départementaux ou municipaux, de l’hébergement, de la prévention spécialisée, de la psychiatrie, du handicap ou de l’insertion, le constat est sans appel, nous subissons toutes et tous la même offensive visant à démanteler le travail social dans son ensemble !</w:t>
      </w:r>
    </w:p>
    <w:p w:rsidR="00822775" w:rsidRPr="00822775" w:rsidRDefault="00822775" w:rsidP="00822775">
      <w:pPr>
        <w:spacing w:after="0" w:line="240" w:lineRule="auto"/>
        <w:jc w:val="both"/>
        <w:rPr>
          <w:rFonts w:ascii="Garamond" w:eastAsia="Times New Roman" w:hAnsi="Garamond" w:cs="Arial"/>
          <w:bCs/>
          <w:sz w:val="16"/>
          <w:szCs w:val="16"/>
          <w:lang w:eastAsia="fr-FR"/>
        </w:rPr>
      </w:pPr>
    </w:p>
    <w:p w:rsidR="00822775" w:rsidRDefault="00822775" w:rsidP="00822775">
      <w:pPr>
        <w:spacing w:after="0" w:line="240" w:lineRule="auto"/>
        <w:jc w:val="both"/>
        <w:rPr>
          <w:rFonts w:ascii="Garamond" w:eastAsia="Times New Roman" w:hAnsi="Garamond" w:cs="Times New Roman"/>
          <w:b/>
          <w:color w:val="000000" w:themeColor="text1"/>
          <w:sz w:val="8"/>
          <w:szCs w:val="8"/>
          <w:lang w:eastAsia="fr-FR"/>
        </w:rPr>
      </w:pPr>
      <w:r>
        <w:rPr>
          <w:rFonts w:ascii="Garamond" w:eastAsia="Times New Roman" w:hAnsi="Garamond" w:cs="Times New Roman"/>
          <w:b/>
          <w:sz w:val="24"/>
          <w:szCs w:val="24"/>
          <w:lang w:eastAsia="fr-FR"/>
        </w:rPr>
        <w:t>Nous</w:t>
      </w:r>
      <w:r w:rsidRPr="009457ED">
        <w:rPr>
          <w:rFonts w:ascii="Garamond" w:eastAsia="Times New Roman" w:hAnsi="Garamond" w:cs="Times New Roman"/>
          <w:b/>
          <w:sz w:val="24"/>
          <w:szCs w:val="24"/>
          <w:lang w:eastAsia="fr-FR"/>
        </w:rPr>
        <w:t xml:space="preserve"> </w:t>
      </w:r>
      <w:r>
        <w:rPr>
          <w:rFonts w:ascii="Garamond" w:eastAsia="Times New Roman" w:hAnsi="Garamond" w:cs="Times New Roman"/>
          <w:b/>
          <w:sz w:val="24"/>
          <w:szCs w:val="24"/>
          <w:lang w:eastAsia="fr-FR"/>
        </w:rPr>
        <w:t>combattrons</w:t>
      </w:r>
      <w:r w:rsidRPr="009457ED">
        <w:rPr>
          <w:rFonts w:ascii="Garamond" w:eastAsia="Times New Roman" w:hAnsi="Garamond" w:cs="Times New Roman"/>
          <w:b/>
          <w:sz w:val="24"/>
          <w:szCs w:val="24"/>
          <w:lang w:eastAsia="fr-FR"/>
        </w:rPr>
        <w:t xml:space="preserve"> avec détermination la casse de notre secteur et de nos métiers ! Nous nous mobilisons de manière unitaire pour l’intérêt de</w:t>
      </w:r>
      <w:r w:rsidR="005D7881">
        <w:rPr>
          <w:rFonts w:ascii="Garamond" w:eastAsia="Times New Roman" w:hAnsi="Garamond" w:cs="Times New Roman"/>
          <w:b/>
          <w:sz w:val="24"/>
          <w:szCs w:val="24"/>
          <w:lang w:eastAsia="fr-FR"/>
        </w:rPr>
        <w:t>s</w:t>
      </w:r>
      <w:r w:rsidRPr="009457ED">
        <w:rPr>
          <w:rFonts w:ascii="Garamond" w:eastAsia="Times New Roman" w:hAnsi="Garamond" w:cs="Times New Roman"/>
          <w:b/>
          <w:sz w:val="24"/>
          <w:szCs w:val="24"/>
          <w:lang w:eastAsia="fr-FR"/>
        </w:rPr>
        <w:t xml:space="preserve"> publics</w:t>
      </w:r>
      <w:r w:rsidR="005D7881">
        <w:rPr>
          <w:rFonts w:ascii="Garamond" w:eastAsia="Times New Roman" w:hAnsi="Garamond" w:cs="Times New Roman"/>
          <w:b/>
          <w:sz w:val="24"/>
          <w:szCs w:val="24"/>
          <w:lang w:eastAsia="fr-FR"/>
        </w:rPr>
        <w:t xml:space="preserve"> accompagnés</w:t>
      </w:r>
      <w:r w:rsidRPr="009457ED">
        <w:rPr>
          <w:rFonts w:ascii="Garamond" w:eastAsia="Times New Roman" w:hAnsi="Garamond" w:cs="Times New Roman"/>
          <w:b/>
          <w:sz w:val="24"/>
          <w:szCs w:val="24"/>
          <w:lang w:eastAsia="fr-FR"/>
        </w:rPr>
        <w:t xml:space="preserve">, pour l’intérêt des </w:t>
      </w:r>
      <w:proofErr w:type="spellStart"/>
      <w:r w:rsidRPr="009457ED">
        <w:rPr>
          <w:rFonts w:ascii="Garamond" w:eastAsia="Times New Roman" w:hAnsi="Garamond" w:cs="Times New Roman"/>
          <w:b/>
          <w:sz w:val="24"/>
          <w:szCs w:val="24"/>
          <w:lang w:eastAsia="fr-FR"/>
        </w:rPr>
        <w:t>professionnel-les</w:t>
      </w:r>
      <w:proofErr w:type="spellEnd"/>
      <w:r w:rsidRPr="009457ED">
        <w:rPr>
          <w:rFonts w:ascii="Garamond" w:eastAsia="Times New Roman" w:hAnsi="Garamond" w:cs="Times New Roman"/>
          <w:b/>
          <w:sz w:val="24"/>
          <w:szCs w:val="24"/>
          <w:lang w:eastAsia="fr-FR"/>
        </w:rPr>
        <w:t xml:space="preserve"> du social, </w:t>
      </w:r>
      <w:r>
        <w:rPr>
          <w:rFonts w:ascii="Garamond" w:eastAsia="Times New Roman" w:hAnsi="Garamond" w:cs="Times New Roman"/>
          <w:b/>
          <w:sz w:val="24"/>
          <w:szCs w:val="24"/>
          <w:lang w:eastAsia="fr-FR"/>
        </w:rPr>
        <w:t>pour l’intérêt général. Ensemble</w:t>
      </w:r>
      <w:r w:rsidRPr="009457ED">
        <w:rPr>
          <w:rFonts w:ascii="Garamond" w:eastAsia="Times New Roman" w:hAnsi="Garamond" w:cs="Times New Roman"/>
          <w:b/>
          <w:sz w:val="24"/>
          <w:szCs w:val="24"/>
          <w:lang w:eastAsia="fr-FR"/>
        </w:rPr>
        <w:t xml:space="preserve">,  nous affirmons que le travail social est un </w:t>
      </w:r>
      <w:r w:rsidR="005D7881">
        <w:rPr>
          <w:rFonts w:ascii="Garamond" w:eastAsia="Times New Roman" w:hAnsi="Garamond" w:cs="Times New Roman"/>
          <w:b/>
          <w:sz w:val="24"/>
          <w:szCs w:val="24"/>
          <w:lang w:eastAsia="fr-FR"/>
        </w:rPr>
        <w:t xml:space="preserve">des </w:t>
      </w:r>
      <w:r w:rsidRPr="009457ED">
        <w:rPr>
          <w:rFonts w:ascii="Garamond" w:eastAsia="Times New Roman" w:hAnsi="Garamond" w:cs="Times New Roman"/>
          <w:b/>
          <w:sz w:val="24"/>
          <w:szCs w:val="24"/>
          <w:lang w:eastAsia="fr-FR"/>
        </w:rPr>
        <w:t>ciment</w:t>
      </w:r>
      <w:r w:rsidR="005D7881">
        <w:rPr>
          <w:rFonts w:ascii="Garamond" w:eastAsia="Times New Roman" w:hAnsi="Garamond" w:cs="Times New Roman"/>
          <w:b/>
          <w:sz w:val="24"/>
          <w:szCs w:val="24"/>
          <w:lang w:eastAsia="fr-FR"/>
        </w:rPr>
        <w:t>s fondamentaux</w:t>
      </w:r>
      <w:r w:rsidRPr="009457ED">
        <w:rPr>
          <w:rFonts w:ascii="Garamond" w:eastAsia="Times New Roman" w:hAnsi="Garamond" w:cs="Times New Roman"/>
          <w:b/>
          <w:sz w:val="24"/>
          <w:szCs w:val="24"/>
          <w:lang w:eastAsia="fr-FR"/>
        </w:rPr>
        <w:t xml:space="preserve"> du lien et de la cohésion social</w:t>
      </w:r>
      <w:r>
        <w:rPr>
          <w:rFonts w:ascii="Garamond" w:eastAsia="Times New Roman" w:hAnsi="Garamond" w:cs="Times New Roman"/>
          <w:b/>
          <w:sz w:val="24"/>
          <w:szCs w:val="24"/>
          <w:lang w:eastAsia="fr-FR"/>
        </w:rPr>
        <w:t>e</w:t>
      </w:r>
      <w:r w:rsidRPr="009457ED">
        <w:rPr>
          <w:rFonts w:ascii="Garamond" w:eastAsia="Times New Roman" w:hAnsi="Garamond" w:cs="Times New Roman"/>
          <w:b/>
          <w:sz w:val="24"/>
          <w:szCs w:val="24"/>
          <w:lang w:eastAsia="fr-FR"/>
        </w:rPr>
        <w:t xml:space="preserve"> dans les territoires. </w:t>
      </w:r>
      <w:r w:rsidRPr="009457ED">
        <w:rPr>
          <w:rFonts w:ascii="Garamond" w:eastAsia="Times New Roman" w:hAnsi="Garamond" w:cs="Times New Roman"/>
          <w:b/>
          <w:color w:val="000000" w:themeColor="text1"/>
          <w:sz w:val="24"/>
          <w:szCs w:val="24"/>
          <w:lang w:eastAsia="fr-FR"/>
        </w:rPr>
        <w:t>Nous invitons les</w:t>
      </w:r>
      <w:r w:rsidR="005D7881">
        <w:rPr>
          <w:rFonts w:ascii="Garamond" w:eastAsia="Times New Roman" w:hAnsi="Garamond" w:cs="Times New Roman"/>
          <w:b/>
          <w:color w:val="000000" w:themeColor="text1"/>
          <w:sz w:val="24"/>
          <w:szCs w:val="24"/>
          <w:lang w:eastAsia="fr-FR"/>
        </w:rPr>
        <w:t xml:space="preserve"> </w:t>
      </w:r>
      <w:proofErr w:type="spellStart"/>
      <w:r w:rsidR="005D7881">
        <w:rPr>
          <w:rFonts w:ascii="Garamond" w:eastAsia="Times New Roman" w:hAnsi="Garamond" w:cs="Times New Roman"/>
          <w:b/>
          <w:color w:val="000000" w:themeColor="text1"/>
          <w:sz w:val="24"/>
          <w:szCs w:val="24"/>
          <w:lang w:eastAsia="fr-FR"/>
        </w:rPr>
        <w:t>c</w:t>
      </w:r>
      <w:r>
        <w:rPr>
          <w:rFonts w:ascii="Garamond" w:eastAsia="Times New Roman" w:hAnsi="Garamond" w:cs="Times New Roman"/>
          <w:b/>
          <w:color w:val="000000" w:themeColor="text1"/>
          <w:sz w:val="24"/>
          <w:szCs w:val="24"/>
          <w:lang w:eastAsia="fr-FR"/>
        </w:rPr>
        <w:t>onseil</w:t>
      </w:r>
      <w:r w:rsidR="005D7881">
        <w:rPr>
          <w:rFonts w:ascii="Garamond" w:eastAsia="Times New Roman" w:hAnsi="Garamond" w:cs="Times New Roman"/>
          <w:b/>
          <w:color w:val="000000" w:themeColor="text1"/>
          <w:sz w:val="24"/>
          <w:szCs w:val="24"/>
          <w:lang w:eastAsia="fr-FR"/>
        </w:rPr>
        <w:t>ler-e</w:t>
      </w:r>
      <w:r>
        <w:rPr>
          <w:rFonts w:ascii="Garamond" w:eastAsia="Times New Roman" w:hAnsi="Garamond" w:cs="Times New Roman"/>
          <w:b/>
          <w:color w:val="000000" w:themeColor="text1"/>
          <w:sz w:val="24"/>
          <w:szCs w:val="24"/>
          <w:lang w:eastAsia="fr-FR"/>
        </w:rPr>
        <w:t>s</w:t>
      </w:r>
      <w:proofErr w:type="spellEnd"/>
      <w:r w:rsidRPr="009457ED">
        <w:rPr>
          <w:rFonts w:ascii="Garamond" w:eastAsia="Times New Roman" w:hAnsi="Garamond" w:cs="Times New Roman"/>
          <w:b/>
          <w:color w:val="000000" w:themeColor="text1"/>
          <w:sz w:val="24"/>
          <w:szCs w:val="24"/>
          <w:lang w:eastAsia="fr-FR"/>
        </w:rPr>
        <w:t xml:space="preserve"> </w:t>
      </w:r>
      <w:r w:rsidR="005D7881">
        <w:rPr>
          <w:rFonts w:ascii="Garamond" w:eastAsia="Times New Roman" w:hAnsi="Garamond" w:cs="Times New Roman"/>
          <w:b/>
          <w:color w:val="000000" w:themeColor="text1"/>
          <w:sz w:val="24"/>
          <w:szCs w:val="24"/>
          <w:lang w:eastAsia="fr-FR"/>
        </w:rPr>
        <w:t>territoriaux</w:t>
      </w:r>
      <w:r w:rsidRPr="009457ED">
        <w:rPr>
          <w:rFonts w:ascii="Garamond" w:eastAsia="Times New Roman" w:hAnsi="Garamond" w:cs="Times New Roman"/>
          <w:b/>
          <w:color w:val="000000" w:themeColor="text1"/>
          <w:sz w:val="24"/>
          <w:szCs w:val="24"/>
          <w:lang w:eastAsia="fr-FR"/>
        </w:rPr>
        <w:t xml:space="preserve"> à prendre la mesure de la situation en </w:t>
      </w:r>
      <w:r w:rsidR="005D7881">
        <w:rPr>
          <w:rFonts w:ascii="Garamond" w:eastAsia="Times New Roman" w:hAnsi="Garamond" w:cs="Times New Roman"/>
          <w:b/>
          <w:color w:val="000000" w:themeColor="text1"/>
          <w:sz w:val="24"/>
          <w:szCs w:val="24"/>
          <w:lang w:eastAsia="fr-FR"/>
        </w:rPr>
        <w:t>décidant de mener</w:t>
      </w:r>
      <w:r w:rsidRPr="009457ED">
        <w:rPr>
          <w:rFonts w:ascii="Garamond" w:eastAsia="Times New Roman" w:hAnsi="Garamond" w:cs="Times New Roman"/>
          <w:b/>
          <w:color w:val="000000" w:themeColor="text1"/>
          <w:sz w:val="24"/>
          <w:szCs w:val="24"/>
          <w:lang w:eastAsia="fr-FR"/>
        </w:rPr>
        <w:t xml:space="preserve"> des politiques sociales </w:t>
      </w:r>
      <w:r w:rsidRPr="00AB2621">
        <w:rPr>
          <w:rFonts w:ascii="Garamond" w:eastAsia="Times New Roman" w:hAnsi="Garamond" w:cs="Arial"/>
          <w:b/>
          <w:color w:val="000000" w:themeColor="text1"/>
          <w:sz w:val="24"/>
          <w:szCs w:val="24"/>
          <w:lang w:eastAsia="fr-FR"/>
        </w:rPr>
        <w:t>à la hauteur des besoins de la population et en garantissant des financements durables de</w:t>
      </w:r>
      <w:r w:rsidR="005D7881">
        <w:rPr>
          <w:rFonts w:ascii="Garamond" w:eastAsia="Times New Roman" w:hAnsi="Garamond" w:cs="Arial"/>
          <w:b/>
          <w:color w:val="000000" w:themeColor="text1"/>
          <w:sz w:val="24"/>
          <w:szCs w:val="24"/>
          <w:lang w:eastAsia="fr-FR"/>
        </w:rPr>
        <w:t>s</w:t>
      </w:r>
      <w:r w:rsidRPr="00AB2621">
        <w:rPr>
          <w:rFonts w:ascii="Garamond" w:eastAsia="Times New Roman" w:hAnsi="Garamond" w:cs="Arial"/>
          <w:b/>
          <w:color w:val="000000" w:themeColor="text1"/>
          <w:sz w:val="24"/>
          <w:szCs w:val="24"/>
          <w:lang w:eastAsia="fr-FR"/>
        </w:rPr>
        <w:t xml:space="preserve"> services et </w:t>
      </w:r>
      <w:r w:rsidR="005D7881">
        <w:rPr>
          <w:rFonts w:ascii="Garamond" w:eastAsia="Times New Roman" w:hAnsi="Garamond" w:cs="Arial"/>
          <w:b/>
          <w:color w:val="000000" w:themeColor="text1"/>
          <w:sz w:val="24"/>
          <w:szCs w:val="24"/>
          <w:lang w:eastAsia="fr-FR"/>
        </w:rPr>
        <w:t xml:space="preserve">des </w:t>
      </w:r>
      <w:r w:rsidRPr="00AB2621">
        <w:rPr>
          <w:rFonts w:ascii="Garamond" w:eastAsia="Times New Roman" w:hAnsi="Garamond" w:cs="Arial"/>
          <w:b/>
          <w:color w:val="000000" w:themeColor="text1"/>
          <w:sz w:val="24"/>
          <w:szCs w:val="24"/>
          <w:lang w:eastAsia="fr-FR"/>
        </w:rPr>
        <w:t>établissements.</w:t>
      </w:r>
      <w:r w:rsidRPr="009457ED">
        <w:rPr>
          <w:rFonts w:ascii="Garamond" w:eastAsia="Times New Roman" w:hAnsi="Garamond" w:cs="Arial"/>
          <w:color w:val="000000" w:themeColor="text1"/>
          <w:sz w:val="24"/>
          <w:szCs w:val="24"/>
          <w:lang w:eastAsia="fr-FR"/>
        </w:rPr>
        <w:t xml:space="preserve"> </w:t>
      </w:r>
    </w:p>
    <w:p w:rsidR="00822775" w:rsidRPr="00822775" w:rsidRDefault="00822775" w:rsidP="00822775">
      <w:pPr>
        <w:spacing w:after="0" w:line="240" w:lineRule="auto"/>
        <w:jc w:val="both"/>
        <w:rPr>
          <w:rFonts w:ascii="Garamond" w:eastAsia="Times New Roman" w:hAnsi="Garamond" w:cs="Times New Roman"/>
          <w:b/>
          <w:color w:val="000000" w:themeColor="text1"/>
          <w:sz w:val="8"/>
          <w:szCs w:val="8"/>
          <w:lang w:eastAsia="fr-FR"/>
        </w:rPr>
      </w:pPr>
    </w:p>
    <w:p w:rsidR="00D126F8" w:rsidRPr="00822775" w:rsidRDefault="00822775" w:rsidP="00822775">
      <w:pPr>
        <w:autoSpaceDE w:val="0"/>
        <w:autoSpaceDN w:val="0"/>
        <w:adjustRightInd w:val="0"/>
        <w:spacing w:after="160" w:line="259" w:lineRule="atLeast"/>
        <w:jc w:val="both"/>
        <w:rPr>
          <w:rFonts w:ascii="Garamond" w:eastAsia="Times New Roman" w:hAnsi="Garamond" w:cs="Calibri"/>
          <w:b/>
          <w:bCs/>
          <w:i/>
          <w:iCs/>
          <w:sz w:val="16"/>
          <w:szCs w:val="16"/>
          <w:lang w:eastAsia="fr-FR"/>
        </w:rPr>
      </w:pPr>
      <w:r w:rsidRPr="00AB2621">
        <w:rPr>
          <w:rFonts w:ascii="Garamond" w:eastAsia="Times New Roman" w:hAnsi="Garamond" w:cs="Calibri"/>
          <w:i/>
          <w:iCs/>
          <w:sz w:val="16"/>
          <w:szCs w:val="16"/>
          <w:lang w:eastAsia="fr-FR"/>
        </w:rPr>
        <w:lastRenderedPageBreak/>
        <w:t>*</w:t>
      </w:r>
      <w:r w:rsidRPr="00AB2621">
        <w:rPr>
          <w:rFonts w:ascii="Garamond" w:eastAsia="Times New Roman" w:hAnsi="Garamond" w:cs="Calibri"/>
          <w:b/>
          <w:bCs/>
          <w:i/>
          <w:iCs/>
          <w:sz w:val="16"/>
          <w:szCs w:val="16"/>
          <w:lang w:eastAsia="fr-FR"/>
        </w:rPr>
        <w:t>« L’action sociale et médico-sociale est conduite dans le respect de l’égale dignité de tous les êtres humains avec l’objectif de répondre de façon adaptée aux besoins de chacun d’entre eux et en leur garantissant un accès équitable sur l’ensemble du territoire ».</w:t>
      </w:r>
    </w:p>
    <w:sectPr w:rsidR="00D126F8" w:rsidRPr="00822775" w:rsidSect="00410B5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775"/>
    <w:rsid w:val="000556AA"/>
    <w:rsid w:val="00123BA6"/>
    <w:rsid w:val="00176677"/>
    <w:rsid w:val="00245276"/>
    <w:rsid w:val="002B1FF1"/>
    <w:rsid w:val="003B2E4D"/>
    <w:rsid w:val="004D13A0"/>
    <w:rsid w:val="005D7881"/>
    <w:rsid w:val="005F12A5"/>
    <w:rsid w:val="00822775"/>
    <w:rsid w:val="00853419"/>
    <w:rsid w:val="0094309E"/>
    <w:rsid w:val="009A1BFF"/>
    <w:rsid w:val="009F56B7"/>
    <w:rsid w:val="00B105DF"/>
    <w:rsid w:val="00D126F8"/>
    <w:rsid w:val="00DC46F2"/>
    <w:rsid w:val="00DF2141"/>
    <w:rsid w:val="00EB02BE"/>
    <w:rsid w:val="00F402F7"/>
    <w:rsid w:val="00F7753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7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82277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22775"/>
    <w:rPr>
      <w:rFonts w:asciiTheme="majorHAnsi" w:eastAsiaTheme="majorEastAsia" w:hAnsiTheme="majorHAnsi" w:cstheme="majorBidi"/>
      <w:color w:val="323E4F" w:themeColor="text2" w:themeShade="BF"/>
      <w:spacing w:val="5"/>
      <w:kern w:val="28"/>
      <w:sz w:val="52"/>
      <w:szCs w:val="52"/>
    </w:rPr>
  </w:style>
  <w:style w:type="paragraph" w:styleId="Textedebulles">
    <w:name w:val="Balloon Text"/>
    <w:basedOn w:val="Normal"/>
    <w:link w:val="TextedebullesCar"/>
    <w:uiPriority w:val="99"/>
    <w:semiHidden/>
    <w:unhideWhenUsed/>
    <w:rsid w:val="008227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27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757</Words>
  <Characters>4166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GUEZ</dc:creator>
  <cp:keywords/>
  <dc:description/>
  <cp:lastModifiedBy>nico</cp:lastModifiedBy>
  <cp:revision>7</cp:revision>
  <cp:lastPrinted>2016-11-02T15:08:00Z</cp:lastPrinted>
  <dcterms:created xsi:type="dcterms:W3CDTF">2016-11-02T15:04:00Z</dcterms:created>
  <dcterms:modified xsi:type="dcterms:W3CDTF">2016-11-14T18:44:00Z</dcterms:modified>
</cp:coreProperties>
</file>