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D74" w:rsidRDefault="00147D74" w:rsidP="0030645F">
      <w:pPr>
        <w:jc w:val="both"/>
      </w:pPr>
      <w:r>
        <w:rPr>
          <w:noProof/>
          <w:lang w:eastAsia="fr-FR"/>
        </w:rPr>
        <w:drawing>
          <wp:inline distT="0" distB="0" distL="0" distR="0" wp14:anchorId="53627146" wp14:editId="02A06D30">
            <wp:extent cx="135777" cy="296756"/>
            <wp:effectExtent l="0" t="0" r="0" b="8255"/>
            <wp:docPr id="1" name="Image 1" descr="Z:\modèles et logos\logo syndicats autres\AD 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odèles et logos\logo syndicats autres\AD P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4" cy="30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fr-FR"/>
        </w:rPr>
        <w:drawing>
          <wp:inline distT="0" distB="0" distL="0" distR="0" wp14:anchorId="36927C5E" wp14:editId="2CB9EE21">
            <wp:extent cx="286954" cy="293130"/>
            <wp:effectExtent l="0" t="0" r="0" b="0"/>
            <wp:docPr id="2" name="Image 2" descr="Z:\modèles et logos\logo syndicats autres\logo-cfecgc-intersynd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modèles et logos\logo syndicats autres\logo-cfecgc-intersyndic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30" cy="292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fr-FR"/>
        </w:rPr>
        <w:drawing>
          <wp:inline distT="0" distB="0" distL="0" distR="0" wp14:anchorId="6EAEA6E7" wp14:editId="3D45ED05">
            <wp:extent cx="654700" cy="301890"/>
            <wp:effectExtent l="0" t="0" r="0" b="3175"/>
            <wp:docPr id="3" name="Image 3" descr="Z:\modèles et logos\logo syndicats autres\cfd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modèles et logos\logo syndicats autres\cfd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05" cy="30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fr-FR"/>
        </w:rPr>
        <w:drawing>
          <wp:inline distT="0" distB="0" distL="0" distR="0" wp14:anchorId="69C58ED1" wp14:editId="5B04DC70">
            <wp:extent cx="375657" cy="314325"/>
            <wp:effectExtent l="0" t="0" r="5715" b="0"/>
            <wp:docPr id="4" name="Image 4" descr="Z:\modèles et logos\logo syndicats autres\CF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modèles et logos\logo syndicats autres\CFT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15" cy="3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fr-FR"/>
        </w:rPr>
        <w:drawing>
          <wp:inline distT="0" distB="0" distL="0" distR="0" wp14:anchorId="1D418844" wp14:editId="76155637">
            <wp:extent cx="235857" cy="309562"/>
            <wp:effectExtent l="0" t="0" r="0" b="0"/>
            <wp:docPr id="5" name="Image 5" descr="Z:\modèles et logos\logo syndicats autres\cg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modèles et logos\logo syndicats autres\cgt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71" cy="311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fr-FR"/>
        </w:rPr>
        <w:drawing>
          <wp:inline distT="0" distB="0" distL="0" distR="0" wp14:anchorId="265D5EA3" wp14:editId="670463C3">
            <wp:extent cx="329934" cy="332665"/>
            <wp:effectExtent l="0" t="0" r="0" b="0"/>
            <wp:docPr id="6" name="Image 6" descr="Z:\modèles et logos\logo syndicats autres\FA F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modèles et logos\logo syndicats autres\FA F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65" cy="335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fr-FR"/>
        </w:rPr>
        <w:drawing>
          <wp:inline distT="0" distB="0" distL="0" distR="0">
            <wp:extent cx="300173" cy="309002"/>
            <wp:effectExtent l="0" t="0" r="5080" b="0"/>
            <wp:docPr id="8" name="Image 8" descr="Z:\modèles et logos\logo syndicats autres\FO con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:\modèles et logos\logo syndicats autres\FO conf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60" cy="31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object w:dxaOrig="4245" w:dyaOrig="4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3.25pt" o:ole="">
            <v:imagedata r:id="rId12" o:title=""/>
          </v:shape>
          <o:OLEObject Type="Embed" ProgID="AcroExch.Document.11" ShapeID="_x0000_i1025" DrawAspect="Content" ObjectID="_1586248127" r:id="rId13"/>
        </w:object>
      </w:r>
      <w:r>
        <w:t xml:space="preserve">   </w:t>
      </w:r>
      <w:r>
        <w:rPr>
          <w:noProof/>
          <w:lang w:eastAsia="fr-FR"/>
        </w:rPr>
        <w:drawing>
          <wp:inline distT="0" distB="0" distL="0" distR="0" wp14:anchorId="13965D7B" wp14:editId="0A8CF7FA">
            <wp:extent cx="367317" cy="312372"/>
            <wp:effectExtent l="0" t="0" r="0" b="0"/>
            <wp:docPr id="9" name="Image 9" descr="Z:\modèles et logos\logo syndicats autres\uf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:\modèles et logos\logo syndicats autres\ufas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88" cy="31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fr-FR"/>
        </w:rPr>
        <w:drawing>
          <wp:inline distT="0" distB="0" distL="0" distR="0">
            <wp:extent cx="379841" cy="272966"/>
            <wp:effectExtent l="0" t="0" r="1270" b="0"/>
            <wp:docPr id="10" name="Image 10" descr="Z:\modèles et logos\logo syndicats autres\un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Z:\modèles et logos\logo syndicats autres\uns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15" cy="27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fr-FR"/>
        </w:rPr>
        <w:drawing>
          <wp:inline distT="0" distB="0" distL="0" distR="0">
            <wp:extent cx="550694" cy="266700"/>
            <wp:effectExtent l="0" t="0" r="1905" b="0"/>
            <wp:docPr id="11" name="Image 11" descr="Z:\modèles et logos\logo Solidaires\niou logo Solidai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Z:\modèles et logos\logo Solidaires\niou logo Solidaire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82" cy="270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D74" w:rsidRDefault="00147D74" w:rsidP="0030645F">
      <w:pPr>
        <w:jc w:val="both"/>
      </w:pPr>
    </w:p>
    <w:p w:rsidR="00701E16" w:rsidRPr="00147D74" w:rsidRDefault="00701E16" w:rsidP="0030645F">
      <w:pPr>
        <w:jc w:val="both"/>
      </w:pPr>
      <w:r w:rsidRPr="00147D74">
        <w:t xml:space="preserve">Suite aux deux mobilisations des 30 janvier et 15 mars dernier il est devenu impossible au gouvernement d’éluder l’urgence des problèmes existants sur le Secteur de l’Aide aux Personnes </w:t>
      </w:r>
      <w:r w:rsidR="006A1025">
        <w:t>Â</w:t>
      </w:r>
      <w:bookmarkStart w:id="0" w:name="_GoBack"/>
      <w:bookmarkEnd w:id="0"/>
      <w:r w:rsidRPr="00147D74">
        <w:t>gées. Pour autant les premiers éléments de réponse, même si nous pouvons les considérer comme une avancée, ne sont en rien satisfaisants.</w:t>
      </w:r>
    </w:p>
    <w:p w:rsidR="00701E16" w:rsidRPr="00147D74" w:rsidRDefault="00701E16" w:rsidP="0030645F">
      <w:pPr>
        <w:jc w:val="both"/>
      </w:pPr>
      <w:r w:rsidRPr="00147D74">
        <w:t>D’une part nous nous opposons farouchement à la création d’un nouveau jour de solidarité, nous exigeons un financement pérenne du secteur, tant à domicile qu’en établissement.</w:t>
      </w:r>
    </w:p>
    <w:p w:rsidR="00701E16" w:rsidRPr="00147D74" w:rsidRDefault="00701E16" w:rsidP="0030645F">
      <w:pPr>
        <w:jc w:val="both"/>
      </w:pPr>
      <w:r w:rsidRPr="00147D74">
        <w:t>D’autre par le gel</w:t>
      </w:r>
      <w:r w:rsidR="00A479CD" w:rsidRPr="00147D74">
        <w:t xml:space="preserve"> annoncé</w:t>
      </w:r>
      <w:r w:rsidR="005A773A" w:rsidRPr="00147D74">
        <w:t>,</w:t>
      </w:r>
      <w:r w:rsidRPr="00147D74">
        <w:t xml:space="preserve"> pour deux ans</w:t>
      </w:r>
      <w:r w:rsidR="005A773A" w:rsidRPr="00147D74">
        <w:t>,</w:t>
      </w:r>
      <w:r w:rsidRPr="00147D74">
        <w:t xml:space="preserve"> des effets négatifs du nouveau mode de financement ne règle en rien les problèmes hors l’urgence qu’il y a à ne pas diminuer les ressources des </w:t>
      </w:r>
      <w:r w:rsidR="0030645F" w:rsidRPr="00147D74">
        <w:t>établissements</w:t>
      </w:r>
      <w:r w:rsidRPr="00147D74">
        <w:t xml:space="preserve">, essentiellement du secteur public comme l’indique le rapport </w:t>
      </w:r>
      <w:proofErr w:type="spellStart"/>
      <w:r w:rsidR="0030645F" w:rsidRPr="00147D74">
        <w:t>Ricordeau</w:t>
      </w:r>
      <w:proofErr w:type="spellEnd"/>
      <w:r w:rsidRPr="00147D74">
        <w:t>.</w:t>
      </w:r>
    </w:p>
    <w:p w:rsidR="00701E16" w:rsidRPr="00147D74" w:rsidRDefault="00701E16" w:rsidP="0030645F">
      <w:pPr>
        <w:jc w:val="both"/>
      </w:pPr>
    </w:p>
    <w:p w:rsidR="005A773A" w:rsidRPr="00147D74" w:rsidRDefault="005A773A" w:rsidP="0030645F">
      <w:pPr>
        <w:jc w:val="both"/>
      </w:pPr>
      <w:r w:rsidRPr="00147D74">
        <w:t xml:space="preserve">Il s’agit pour nous maintenant </w:t>
      </w:r>
      <w:r w:rsidR="00B95209" w:rsidRPr="00147D74">
        <w:t>d’obtenir de réelles négociations assorties d’un calendrier pour leur mise en œuvre avec</w:t>
      </w:r>
      <w:r w:rsidRPr="00147D74">
        <w:t xml:space="preserve"> </w:t>
      </w:r>
      <w:r w:rsidR="00B95209" w:rsidRPr="00147D74">
        <w:t>le</w:t>
      </w:r>
      <w:r w:rsidRPr="00147D74">
        <w:t xml:space="preserve"> gouvernement sur les mesures en mettre en place à court moyen et long terme avec le financement qui va avec :</w:t>
      </w:r>
    </w:p>
    <w:p w:rsidR="00214F33" w:rsidRPr="00147D74" w:rsidRDefault="005A773A" w:rsidP="00214F33">
      <w:pPr>
        <w:jc w:val="both"/>
        <w:rPr>
          <w:b/>
          <w:i/>
        </w:rPr>
      </w:pPr>
      <w:r w:rsidRPr="00147D74">
        <w:tab/>
      </w:r>
      <w:r w:rsidR="00214F33" w:rsidRPr="00147D74">
        <w:rPr>
          <w:b/>
          <w:i/>
        </w:rPr>
        <w:t>- l’application d’</w:t>
      </w:r>
      <w:proofErr w:type="spellStart"/>
      <w:r w:rsidR="00214F33" w:rsidRPr="00147D74">
        <w:rPr>
          <w:b/>
          <w:i/>
        </w:rPr>
        <w:t>un-e</w:t>
      </w:r>
      <w:proofErr w:type="spellEnd"/>
      <w:r w:rsidR="00214F33" w:rsidRPr="00147D74">
        <w:rPr>
          <w:b/>
          <w:i/>
        </w:rPr>
        <w:t xml:space="preserve"> </w:t>
      </w:r>
      <w:proofErr w:type="spellStart"/>
      <w:r w:rsidR="00214F33" w:rsidRPr="00147D74">
        <w:rPr>
          <w:b/>
          <w:i/>
        </w:rPr>
        <w:t>salarié-e</w:t>
      </w:r>
      <w:proofErr w:type="spellEnd"/>
      <w:r w:rsidR="00214F33" w:rsidRPr="00147D74">
        <w:rPr>
          <w:b/>
          <w:i/>
        </w:rPr>
        <w:t xml:space="preserve"> par </w:t>
      </w:r>
      <w:proofErr w:type="spellStart"/>
      <w:r w:rsidR="00214F33" w:rsidRPr="00147D74">
        <w:rPr>
          <w:b/>
          <w:i/>
        </w:rPr>
        <w:t>résident-e</w:t>
      </w:r>
      <w:proofErr w:type="spellEnd"/>
      <w:r w:rsidR="00214F33" w:rsidRPr="00147D74">
        <w:rPr>
          <w:b/>
          <w:i/>
        </w:rPr>
        <w:t xml:space="preserve">, dont 60 </w:t>
      </w:r>
      <w:proofErr w:type="spellStart"/>
      <w:proofErr w:type="gramStart"/>
      <w:r w:rsidR="00214F33" w:rsidRPr="00147D74">
        <w:rPr>
          <w:b/>
          <w:i/>
        </w:rPr>
        <w:t>soignant-</w:t>
      </w:r>
      <w:proofErr w:type="gramEnd"/>
      <w:r w:rsidR="00214F33" w:rsidRPr="00147D74">
        <w:rPr>
          <w:b/>
          <w:i/>
        </w:rPr>
        <w:t>es</w:t>
      </w:r>
      <w:proofErr w:type="spellEnd"/>
      <w:r w:rsidR="00214F33" w:rsidRPr="00147D74">
        <w:rPr>
          <w:b/>
          <w:i/>
        </w:rPr>
        <w:t xml:space="preserve"> pour 100 lits (préconisé par le rapport de l’Assemblée Nationale), </w:t>
      </w:r>
    </w:p>
    <w:p w:rsidR="00214F33" w:rsidRPr="00147D74" w:rsidRDefault="00214F33" w:rsidP="00214F33">
      <w:pPr>
        <w:jc w:val="both"/>
        <w:rPr>
          <w:b/>
          <w:i/>
        </w:rPr>
      </w:pPr>
      <w:r w:rsidRPr="00147D74">
        <w:rPr>
          <w:b/>
          <w:i/>
        </w:rPr>
        <w:tab/>
        <w:t>- l’augmentation du temps passé auprès des personnes âgées à domicile,</w:t>
      </w:r>
    </w:p>
    <w:p w:rsidR="00214F33" w:rsidRPr="00147D74" w:rsidRDefault="00214F33" w:rsidP="00214F33">
      <w:pPr>
        <w:jc w:val="both"/>
        <w:rPr>
          <w:b/>
          <w:i/>
        </w:rPr>
      </w:pPr>
      <w:r w:rsidRPr="00147D74">
        <w:rPr>
          <w:b/>
          <w:i/>
        </w:rPr>
        <w:tab/>
        <w:t>- l’abrogation de la réforme de la tarification des EHPAD et la garantie de l’arrêt des baisses de dotations,</w:t>
      </w:r>
      <w:r w:rsidRPr="00147D74">
        <w:rPr>
          <w:b/>
          <w:i/>
        </w:rPr>
        <w:tab/>
      </w:r>
    </w:p>
    <w:p w:rsidR="00214F33" w:rsidRPr="00147D74" w:rsidRDefault="00214F33" w:rsidP="00214F33">
      <w:pPr>
        <w:jc w:val="both"/>
        <w:rPr>
          <w:b/>
          <w:i/>
        </w:rPr>
      </w:pPr>
      <w:r w:rsidRPr="00147D74">
        <w:rPr>
          <w:b/>
          <w:i/>
        </w:rPr>
        <w:tab/>
        <w:t>- le maintien de tous les effectifs en établissements et à domicile (y compris des contrats aidés, qui doivent être intégrés et sécurisés),</w:t>
      </w:r>
    </w:p>
    <w:p w:rsidR="00214F33" w:rsidRPr="00147D74" w:rsidRDefault="00214F33" w:rsidP="00214F33">
      <w:pPr>
        <w:jc w:val="both"/>
        <w:rPr>
          <w:b/>
          <w:i/>
        </w:rPr>
      </w:pPr>
      <w:r w:rsidRPr="00147D74">
        <w:rPr>
          <w:b/>
          <w:i/>
        </w:rPr>
        <w:tab/>
        <w:t>- un financement pérenne de l’aide à domicile,</w:t>
      </w:r>
    </w:p>
    <w:p w:rsidR="00214F33" w:rsidRPr="00147D74" w:rsidRDefault="00214F33" w:rsidP="00214F33">
      <w:pPr>
        <w:jc w:val="both"/>
        <w:rPr>
          <w:b/>
          <w:i/>
        </w:rPr>
      </w:pPr>
      <w:r w:rsidRPr="00147D74">
        <w:rPr>
          <w:b/>
          <w:i/>
        </w:rPr>
        <w:tab/>
        <w:t>- l’arrêt des fermetures d’hôpitaux gériatriques et un plan permettant de restaurer ce réseau de soins,</w:t>
      </w:r>
    </w:p>
    <w:p w:rsidR="00214F33" w:rsidRPr="00147D74" w:rsidRDefault="00214F33" w:rsidP="00214F33">
      <w:pPr>
        <w:jc w:val="both"/>
        <w:rPr>
          <w:b/>
          <w:i/>
        </w:rPr>
      </w:pPr>
      <w:r w:rsidRPr="00147D74">
        <w:rPr>
          <w:b/>
          <w:i/>
        </w:rPr>
        <w:tab/>
        <w:t>- la revalorisation des rémunérations et des perspectives professionnelles de carrières, dans le cadre du Statut et des Conventions Collectives Nationales, assorti d’un plan d’embauche et de formation à la hauteur des besoins et attentes pour l’ensemble du secteur de l’aide et de la prise en charge de personnes âgées.</w:t>
      </w:r>
    </w:p>
    <w:p w:rsidR="005A773A" w:rsidRPr="00147D74" w:rsidRDefault="005A773A" w:rsidP="00214F33">
      <w:pPr>
        <w:jc w:val="both"/>
      </w:pPr>
    </w:p>
    <w:p w:rsidR="00701E16" w:rsidRPr="00147D74" w:rsidRDefault="00701E16" w:rsidP="0030645F">
      <w:pPr>
        <w:jc w:val="both"/>
      </w:pPr>
      <w:r w:rsidRPr="00147D74">
        <w:t>Vous trouverez ci-jointe une carte pétition initiée par l’intersyndicale avec le soutien de l’AD-PA, associations de directeurs de structures de soins à domiciles et d’établissements pour personnes âgées.</w:t>
      </w:r>
    </w:p>
    <w:p w:rsidR="00147D74" w:rsidRPr="00147D74" w:rsidRDefault="00147D74" w:rsidP="0030645F">
      <w:pPr>
        <w:jc w:val="both"/>
      </w:pPr>
    </w:p>
    <w:p w:rsidR="005A773A" w:rsidRPr="00147D74" w:rsidRDefault="005A773A" w:rsidP="0030645F">
      <w:pPr>
        <w:jc w:val="both"/>
        <w:rPr>
          <w:i/>
        </w:rPr>
      </w:pPr>
      <w:r w:rsidRPr="00147D74">
        <w:rPr>
          <w:i/>
        </w:rPr>
        <w:t>Mode d’</w:t>
      </w:r>
      <w:r w:rsidR="00A479CD" w:rsidRPr="00147D74">
        <w:rPr>
          <w:i/>
        </w:rPr>
        <w:t>emploi de la carte pétition :</w:t>
      </w:r>
    </w:p>
    <w:p w:rsidR="00A479CD" w:rsidRPr="00147D74" w:rsidRDefault="00A479CD" w:rsidP="0030645F">
      <w:pPr>
        <w:jc w:val="both"/>
      </w:pPr>
      <w:r w:rsidRPr="00147D74">
        <w:rPr>
          <w:b/>
          <w:i/>
        </w:rPr>
        <w:t>Pour les organisations</w:t>
      </w:r>
      <w:r w:rsidRPr="00147D74">
        <w:t xml:space="preserve"> autre que celles à l’initiative de l’action : cette carte est à imprimer, signer, faire signer et à renvoyer ou à remettre à l’une des organisations qui en sont à l’initiative.</w:t>
      </w:r>
    </w:p>
    <w:p w:rsidR="00A479CD" w:rsidRPr="00147D74" w:rsidRDefault="00A479CD" w:rsidP="00A479CD">
      <w:pPr>
        <w:jc w:val="both"/>
      </w:pPr>
      <w:r w:rsidRPr="00147D74">
        <w:rPr>
          <w:b/>
          <w:i/>
        </w:rPr>
        <w:t>Pour les particuliers</w:t>
      </w:r>
      <w:r w:rsidRPr="00147D74">
        <w:t> : cette carte est à imprimer, signer, faire signer autour de vous et à renvoyer ou à remettre à l’une des organisations qui en sont à l’initiative. Ou sinon envoyer à l’une des organisations à l’initiative soit par courrier soit par mail après l’avoir scannée.</w:t>
      </w:r>
    </w:p>
    <w:p w:rsidR="00A479CD" w:rsidRPr="00147D74" w:rsidRDefault="00A479CD" w:rsidP="0030645F">
      <w:pPr>
        <w:jc w:val="both"/>
      </w:pPr>
    </w:p>
    <w:p w:rsidR="00701E16" w:rsidRPr="00147D74" w:rsidRDefault="00A479CD" w:rsidP="0030645F">
      <w:pPr>
        <w:jc w:val="both"/>
        <w:rPr>
          <w:sz w:val="20"/>
          <w:szCs w:val="20"/>
        </w:rPr>
      </w:pPr>
      <w:r w:rsidRPr="00147D74">
        <w:rPr>
          <w:b/>
        </w:rPr>
        <w:t>Ces carte</w:t>
      </w:r>
      <w:r w:rsidR="00147D74">
        <w:rPr>
          <w:b/>
        </w:rPr>
        <w:t>s</w:t>
      </w:r>
      <w:r w:rsidRPr="00147D74">
        <w:rPr>
          <w:b/>
        </w:rPr>
        <w:t xml:space="preserve"> seront </w:t>
      </w:r>
      <w:r w:rsidR="00473BE7" w:rsidRPr="00147D74">
        <w:rPr>
          <w:b/>
        </w:rPr>
        <w:t>mises en commun</w:t>
      </w:r>
      <w:r w:rsidRPr="00147D74">
        <w:rPr>
          <w:b/>
        </w:rPr>
        <w:t xml:space="preserve"> et portées à l’Elysée pour être remises en main propre au Président de la République courant juin lors </w:t>
      </w:r>
      <w:r w:rsidR="00147D74">
        <w:rPr>
          <w:b/>
        </w:rPr>
        <w:t>d’une nouvelle journée d’action.</w:t>
      </w:r>
    </w:p>
    <w:sectPr w:rsidR="00701E16" w:rsidRPr="00147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E16"/>
    <w:rsid w:val="00147D74"/>
    <w:rsid w:val="00214F33"/>
    <w:rsid w:val="002E5B89"/>
    <w:rsid w:val="0030645F"/>
    <w:rsid w:val="00473BE7"/>
    <w:rsid w:val="005A773A"/>
    <w:rsid w:val="006A1025"/>
    <w:rsid w:val="006C3754"/>
    <w:rsid w:val="00701E16"/>
    <w:rsid w:val="00A479CD"/>
    <w:rsid w:val="00B95209"/>
    <w:rsid w:val="00E5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5B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5B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5B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5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Vignes</dc:creator>
  <cp:lastModifiedBy>Jean Vignes</cp:lastModifiedBy>
  <cp:revision>7</cp:revision>
  <dcterms:created xsi:type="dcterms:W3CDTF">2018-04-24T12:57:00Z</dcterms:created>
  <dcterms:modified xsi:type="dcterms:W3CDTF">2018-04-26T09:42:00Z</dcterms:modified>
</cp:coreProperties>
</file>