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C9E" w:rsidRDefault="0004222B" w:rsidP="0030375E">
      <w:pPr>
        <w:jc w:val="center"/>
      </w:pPr>
      <w:bookmarkStart w:id="0" w:name="_GoBack"/>
      <w:bookmarkEnd w:id="0"/>
      <w:r>
        <w:t>COMPTE- RENDU C</w:t>
      </w:r>
      <w:r w:rsidR="00C7795C">
        <w:t>N</w:t>
      </w:r>
      <w:r>
        <w:t>PN</w:t>
      </w:r>
      <w:r w:rsidR="001F3C9E">
        <w:t xml:space="preserve"> CC 66 – Fédération SUD Santé Sociaux</w:t>
      </w:r>
    </w:p>
    <w:p w:rsidR="00E6236B" w:rsidRDefault="0004222B" w:rsidP="00C7795C">
      <w:pPr>
        <w:jc w:val="center"/>
      </w:pPr>
      <w:r>
        <w:t xml:space="preserve"> 14 JANVIER 2015</w:t>
      </w:r>
    </w:p>
    <w:p w:rsidR="0030375E" w:rsidRDefault="0030375E" w:rsidP="0004222B">
      <w:pPr>
        <w:jc w:val="both"/>
      </w:pPr>
    </w:p>
    <w:p w:rsidR="0004222B" w:rsidRDefault="0004222B" w:rsidP="0004222B">
      <w:pPr>
        <w:jc w:val="both"/>
      </w:pPr>
      <w:r>
        <w:t>La séance est ouver</w:t>
      </w:r>
      <w:r w:rsidR="00C7795C">
        <w:t>te avec les vœux du président de la</w:t>
      </w:r>
      <w:r>
        <w:t xml:space="preserve"> Fegapei</w:t>
      </w:r>
      <w:r w:rsidR="001F3C9E">
        <w:t>.</w:t>
      </w:r>
    </w:p>
    <w:p w:rsidR="00165E06" w:rsidRDefault="00165E06" w:rsidP="0004222B">
      <w:pPr>
        <w:jc w:val="both"/>
      </w:pPr>
      <w:r>
        <w:t>La CGT fait lecture d’une décla</w:t>
      </w:r>
      <w:r w:rsidR="001F3C9E">
        <w:t>ration liminaire s’inquiétant de «</w:t>
      </w:r>
      <w:r>
        <w:t>faire mieux avec moins</w:t>
      </w:r>
      <w:r w:rsidR="001F3C9E">
        <w:t xml:space="preserve"> de moyens »</w:t>
      </w:r>
      <w:r>
        <w:t xml:space="preserve">, du rapprochement Syneas/ Fegapei et réclamant une augmentation des salaires </w:t>
      </w:r>
      <w:r w:rsidR="001F3C9E">
        <w:t xml:space="preserve">bloqués </w:t>
      </w:r>
      <w:r>
        <w:t>depuis plusieurs années.</w:t>
      </w:r>
    </w:p>
    <w:p w:rsidR="0004222B" w:rsidRDefault="00165E06" w:rsidP="0004222B">
      <w:pPr>
        <w:jc w:val="both"/>
      </w:pPr>
      <w:r>
        <w:t xml:space="preserve">Les employeurs </w:t>
      </w:r>
      <w:r w:rsidR="001F3C9E">
        <w:t>réaffirme</w:t>
      </w:r>
      <w:r w:rsidR="0030375E">
        <w:t>nt</w:t>
      </w:r>
      <w:r w:rsidR="001F3C9E">
        <w:t xml:space="preserve"> </w:t>
      </w:r>
      <w:r>
        <w:t xml:space="preserve">leur </w:t>
      </w:r>
      <w:r w:rsidR="0004222B">
        <w:t>volonté</w:t>
      </w:r>
      <w:r w:rsidR="001F3C9E">
        <w:t xml:space="preserve"> de </w:t>
      </w:r>
      <w:r>
        <w:t xml:space="preserve"> proposer dans les mois à venir</w:t>
      </w:r>
      <w:r w:rsidR="0004222B">
        <w:t>, une</w:t>
      </w:r>
      <w:r>
        <w:t xml:space="preserve"> convention collective 66 plus adaptée à l’évolution de notre secteur.</w:t>
      </w:r>
    </w:p>
    <w:p w:rsidR="00165E06" w:rsidRPr="0098469E" w:rsidRDefault="0004222B" w:rsidP="0098469E">
      <w:pPr>
        <w:pStyle w:val="Paragraphedeliste"/>
        <w:numPr>
          <w:ilvl w:val="0"/>
          <w:numId w:val="7"/>
        </w:numPr>
        <w:jc w:val="both"/>
        <w:rPr>
          <w:b/>
        </w:rPr>
      </w:pPr>
      <w:r w:rsidRPr="0098469E">
        <w:rPr>
          <w:b/>
        </w:rPr>
        <w:t>Approbation du CR du 4-11-14</w:t>
      </w:r>
    </w:p>
    <w:p w:rsidR="0004222B" w:rsidRPr="00165E06" w:rsidRDefault="00165E06" w:rsidP="00165E06">
      <w:pPr>
        <w:jc w:val="both"/>
      </w:pPr>
      <w:r>
        <w:t>S</w:t>
      </w:r>
      <w:r w:rsidR="0004222B" w:rsidRPr="00165E06">
        <w:t>uite à quelques modifications</w:t>
      </w:r>
      <w:r w:rsidRPr="00165E06">
        <w:t xml:space="preserve"> sur les noms des participants, le compte rendu est approuvé à l’unanimité</w:t>
      </w:r>
      <w:r w:rsidR="0004222B" w:rsidRPr="00165E06">
        <w:t xml:space="preserve"> </w:t>
      </w:r>
    </w:p>
    <w:p w:rsidR="0004222B" w:rsidRPr="0098469E" w:rsidRDefault="0004222B" w:rsidP="0098469E">
      <w:pPr>
        <w:pStyle w:val="Paragraphedeliste"/>
        <w:numPr>
          <w:ilvl w:val="0"/>
          <w:numId w:val="7"/>
        </w:numPr>
        <w:jc w:val="both"/>
        <w:rPr>
          <w:b/>
        </w:rPr>
      </w:pPr>
      <w:r w:rsidRPr="0098469E">
        <w:rPr>
          <w:b/>
        </w:rPr>
        <w:t>Congé</w:t>
      </w:r>
      <w:r w:rsidR="001F3C9E">
        <w:rPr>
          <w:b/>
        </w:rPr>
        <w:t>s</w:t>
      </w:r>
      <w:r w:rsidRPr="0098469E">
        <w:rPr>
          <w:b/>
        </w:rPr>
        <w:t xml:space="preserve"> pour événements familiaux :</w:t>
      </w:r>
    </w:p>
    <w:p w:rsidR="00165E06" w:rsidRDefault="00165E06" w:rsidP="00165E06">
      <w:pPr>
        <w:jc w:val="both"/>
      </w:pPr>
      <w:r>
        <w:t xml:space="preserve">La </w:t>
      </w:r>
      <w:r w:rsidR="00173C3B">
        <w:t>CG</w:t>
      </w:r>
      <w:r>
        <w:t>T, SUD et FO demande d’étendre à la proposition des employeurs</w:t>
      </w:r>
      <w:r w:rsidR="001F3C9E">
        <w:t xml:space="preserve"> de modification de l’article  de la CC66 sur les congés pour évènements familiaux :</w:t>
      </w:r>
    </w:p>
    <w:p w:rsidR="0004222B" w:rsidRDefault="00173C3B" w:rsidP="00165E06">
      <w:pPr>
        <w:pStyle w:val="Paragraphedeliste"/>
        <w:numPr>
          <w:ilvl w:val="0"/>
          <w:numId w:val="4"/>
        </w:numPr>
        <w:spacing w:after="0"/>
        <w:jc w:val="both"/>
      </w:pPr>
      <w:r>
        <w:t>2 jours pour</w:t>
      </w:r>
      <w:r w:rsidR="00165E06">
        <w:t xml:space="preserve"> mariage </w:t>
      </w:r>
      <w:r w:rsidR="00165E06" w:rsidRPr="00165E06">
        <w:rPr>
          <w:b/>
        </w:rPr>
        <w:t>ou</w:t>
      </w:r>
      <w:r w:rsidRPr="00165E06">
        <w:rPr>
          <w:b/>
        </w:rPr>
        <w:t xml:space="preserve"> PACS</w:t>
      </w:r>
      <w:r>
        <w:t xml:space="preserve"> d’un enfant</w:t>
      </w:r>
    </w:p>
    <w:p w:rsidR="00173C3B" w:rsidRDefault="00173C3B" w:rsidP="00165E06">
      <w:pPr>
        <w:pStyle w:val="Paragraphedeliste"/>
        <w:numPr>
          <w:ilvl w:val="0"/>
          <w:numId w:val="4"/>
        </w:numPr>
        <w:spacing w:after="0"/>
        <w:jc w:val="both"/>
      </w:pPr>
      <w:r>
        <w:t>Un jour pour</w:t>
      </w:r>
      <w:r w:rsidR="00165E06">
        <w:t xml:space="preserve"> mariage</w:t>
      </w:r>
      <w:r>
        <w:t xml:space="preserve"> </w:t>
      </w:r>
      <w:r w:rsidR="00165E06" w:rsidRPr="00165E06">
        <w:rPr>
          <w:b/>
        </w:rPr>
        <w:t xml:space="preserve">ou </w:t>
      </w:r>
      <w:r w:rsidRPr="00165E06">
        <w:rPr>
          <w:b/>
        </w:rPr>
        <w:t>PACS</w:t>
      </w:r>
      <w:r>
        <w:t xml:space="preserve"> d’un frère, d’une sœur</w:t>
      </w:r>
    </w:p>
    <w:p w:rsidR="00165E06" w:rsidRDefault="00165E06" w:rsidP="00165E06">
      <w:pPr>
        <w:spacing w:after="0"/>
        <w:jc w:val="both"/>
      </w:pPr>
    </w:p>
    <w:p w:rsidR="00173C3B" w:rsidRDefault="00165E06" w:rsidP="00165E06">
      <w:pPr>
        <w:spacing w:after="0"/>
        <w:jc w:val="both"/>
      </w:pPr>
      <w:r>
        <w:t xml:space="preserve">Les employeurs s’engagent à donner une réponse dans </w:t>
      </w:r>
      <w:r w:rsidR="001F3C9E">
        <w:t>l’après</w:t>
      </w:r>
      <w:r w:rsidR="00173C3B">
        <w:t>-midi</w:t>
      </w:r>
      <w:r w:rsidR="001F3C9E">
        <w:t>.</w:t>
      </w:r>
    </w:p>
    <w:p w:rsidR="00165E06" w:rsidRDefault="00165E06" w:rsidP="00165E06">
      <w:pPr>
        <w:pStyle w:val="Paragraphedeliste"/>
        <w:spacing w:after="0"/>
        <w:jc w:val="both"/>
      </w:pPr>
    </w:p>
    <w:p w:rsidR="00173C3B" w:rsidRPr="0098469E" w:rsidRDefault="00165E06" w:rsidP="0098469E">
      <w:pPr>
        <w:pStyle w:val="Paragraphedeliste"/>
        <w:numPr>
          <w:ilvl w:val="0"/>
          <w:numId w:val="7"/>
        </w:numPr>
        <w:jc w:val="both"/>
        <w:rPr>
          <w:b/>
        </w:rPr>
      </w:pPr>
      <w:r w:rsidRPr="0098469E">
        <w:rPr>
          <w:b/>
        </w:rPr>
        <w:t xml:space="preserve">Calendrier </w:t>
      </w:r>
      <w:r w:rsidR="00173C3B" w:rsidRPr="0098469E">
        <w:rPr>
          <w:b/>
        </w:rPr>
        <w:t xml:space="preserve"> des négociations</w:t>
      </w:r>
      <w:r w:rsidRPr="0098469E">
        <w:rPr>
          <w:b/>
        </w:rPr>
        <w:t xml:space="preserve"> pour 2015</w:t>
      </w:r>
      <w:r w:rsidR="00173C3B" w:rsidRPr="0098469E">
        <w:rPr>
          <w:b/>
        </w:rPr>
        <w:t> :</w:t>
      </w:r>
    </w:p>
    <w:p w:rsidR="00165E06" w:rsidRDefault="00165E06" w:rsidP="00165E06">
      <w:pPr>
        <w:jc w:val="both"/>
      </w:pPr>
      <w:r w:rsidRPr="00165E06">
        <w:t>Les employeurs proposent 2 dates</w:t>
      </w:r>
      <w:r w:rsidR="001965F0">
        <w:t xml:space="preserve"> </w:t>
      </w:r>
      <w:r w:rsidRPr="00165E06">
        <w:t xml:space="preserve"> et suite à l’</w:t>
      </w:r>
      <w:r w:rsidR="001965F0">
        <w:t>insistance</w:t>
      </w:r>
      <w:r w:rsidRPr="00165E06">
        <w:t xml:space="preserve"> des OS et aux échéances acceptent de </w:t>
      </w:r>
      <w:r w:rsidR="001965F0">
        <w:t xml:space="preserve">faire une troisième </w:t>
      </w:r>
      <w:r w:rsidR="0030375E">
        <w:t>proposition.</w:t>
      </w:r>
    </w:p>
    <w:p w:rsidR="001965F0" w:rsidRDefault="001965F0" w:rsidP="00165E06">
      <w:pPr>
        <w:jc w:val="both"/>
      </w:pPr>
      <w:r>
        <w:t>Ils précisent également que les OS doivent faire parvenir par écrit leur proposition de questions portées à l’ODJ.</w:t>
      </w:r>
    </w:p>
    <w:p w:rsidR="001965F0" w:rsidRDefault="001965F0" w:rsidP="001965F0">
      <w:pPr>
        <w:pStyle w:val="Paragraphedeliste"/>
        <w:numPr>
          <w:ilvl w:val="0"/>
          <w:numId w:val="5"/>
        </w:numPr>
        <w:jc w:val="both"/>
      </w:pPr>
      <w:r>
        <w:t>Le 04/03/15 : négociations sur les salaires, la prévoyance et surtout la présentation du plan d’action + les propositions des OS</w:t>
      </w:r>
    </w:p>
    <w:p w:rsidR="001965F0" w:rsidRDefault="001965F0" w:rsidP="001965F0">
      <w:pPr>
        <w:pStyle w:val="Paragraphedeliste"/>
        <w:numPr>
          <w:ilvl w:val="0"/>
          <w:numId w:val="5"/>
        </w:numPr>
        <w:jc w:val="both"/>
      </w:pPr>
      <w:r>
        <w:t>Le 29/04/15</w:t>
      </w:r>
    </w:p>
    <w:p w:rsidR="001965F0" w:rsidRDefault="001965F0" w:rsidP="001965F0">
      <w:pPr>
        <w:pStyle w:val="Paragraphedeliste"/>
        <w:numPr>
          <w:ilvl w:val="0"/>
          <w:numId w:val="5"/>
        </w:numPr>
        <w:jc w:val="both"/>
      </w:pPr>
      <w:r>
        <w:t>Le 10/07/15</w:t>
      </w:r>
    </w:p>
    <w:p w:rsidR="001965F0" w:rsidRDefault="001965F0" w:rsidP="001965F0">
      <w:pPr>
        <w:jc w:val="both"/>
      </w:pPr>
      <w:r>
        <w:t>En plus de ces négociations, il est programmé une commission de conciliation le 28/01 l’après-midi et une présentation d</w:t>
      </w:r>
      <w:r w:rsidR="00240197">
        <w:t>u COPIL et des pistes de travail</w:t>
      </w:r>
      <w:r>
        <w:t xml:space="preserve"> à la commission technique le 23/02 de 10h à 16h.</w:t>
      </w:r>
    </w:p>
    <w:p w:rsidR="0030375E" w:rsidRDefault="0030375E" w:rsidP="00C7795C">
      <w:pPr>
        <w:pStyle w:val="Paragraphedeliste"/>
        <w:jc w:val="both"/>
      </w:pPr>
    </w:p>
    <w:p w:rsidR="0030375E" w:rsidRDefault="0030375E" w:rsidP="0030375E">
      <w:pPr>
        <w:jc w:val="both"/>
      </w:pPr>
    </w:p>
    <w:p w:rsidR="0030375E" w:rsidRDefault="0030375E" w:rsidP="0030375E">
      <w:pPr>
        <w:jc w:val="both"/>
      </w:pPr>
    </w:p>
    <w:p w:rsidR="00CD5C48" w:rsidRPr="0030375E" w:rsidRDefault="001965F0" w:rsidP="0030375E">
      <w:pPr>
        <w:pStyle w:val="Paragraphedeliste"/>
        <w:numPr>
          <w:ilvl w:val="0"/>
          <w:numId w:val="7"/>
        </w:numPr>
        <w:jc w:val="both"/>
      </w:pPr>
      <w:r w:rsidRPr="0030375E">
        <w:rPr>
          <w:b/>
        </w:rPr>
        <w:lastRenderedPageBreak/>
        <w:t>Intégration des nouveaux métiers</w:t>
      </w:r>
    </w:p>
    <w:p w:rsidR="0030375E" w:rsidRDefault="00240197" w:rsidP="00CD5C48">
      <w:pPr>
        <w:jc w:val="both"/>
      </w:pPr>
      <w:r>
        <w:t>SUD intervient auprè</w:t>
      </w:r>
      <w:r w:rsidR="001965F0">
        <w:t>s des em</w:t>
      </w:r>
      <w:r>
        <w:t>ployeurs en s’étonnant qu’il soit</w:t>
      </w:r>
      <w:r w:rsidR="001965F0">
        <w:t xml:space="preserve"> demandé de classer le personnel titulaire d’un master en langue des signes dans la grille des éducateurs spécialisés alors qu’il s’agit d’un </w:t>
      </w:r>
      <w:r>
        <w:t>niveau d’étude de BAC + 5 et non</w:t>
      </w:r>
      <w:r w:rsidR="001965F0">
        <w:t xml:space="preserve"> BAC +3.</w:t>
      </w:r>
    </w:p>
    <w:p w:rsidR="001965F0" w:rsidRDefault="001965F0" w:rsidP="00CD5C48">
      <w:pPr>
        <w:jc w:val="both"/>
      </w:pPr>
      <w:r>
        <w:t xml:space="preserve"> FO s’empresse de répondre en signalant une erreur, indiquant que le diplôme requis est une licence mais qu’il existe aussi 2 masters dans ce domaine.</w:t>
      </w:r>
    </w:p>
    <w:p w:rsidR="00CD5C48" w:rsidRDefault="001965F0" w:rsidP="00CD5C48">
      <w:pPr>
        <w:jc w:val="both"/>
      </w:pPr>
      <w:r>
        <w:t>Les employeurs s’engagent à revoir leur proposition d’accord</w:t>
      </w:r>
      <w:r w:rsidR="00AD469B">
        <w:t>.</w:t>
      </w:r>
    </w:p>
    <w:p w:rsidR="00CD5C48" w:rsidRDefault="00AD469B" w:rsidP="00CD5C48">
      <w:pPr>
        <w:jc w:val="both"/>
      </w:pPr>
      <w:r>
        <w:t>En ce qui concerne</w:t>
      </w:r>
      <w:r w:rsidR="00CD5C48">
        <w:t xml:space="preserve"> le méti</w:t>
      </w:r>
      <w:r>
        <w:t>er d’AMP ou de DEAVS la CFDT demande que le terme pour adulte soit supprimé</w:t>
      </w:r>
    </w:p>
    <w:p w:rsidR="00C7795C" w:rsidRDefault="00AD469B" w:rsidP="00CD5C48">
      <w:pPr>
        <w:jc w:val="both"/>
      </w:pPr>
      <w:r>
        <w:t xml:space="preserve">  Les employeurs réagissent en disant qu’</w:t>
      </w:r>
      <w:r w:rsidR="00CD5C48">
        <w:t>il faut alors modifier la CC</w:t>
      </w:r>
      <w:r>
        <w:t xml:space="preserve"> 66.</w:t>
      </w:r>
    </w:p>
    <w:p w:rsidR="00AD469B" w:rsidRPr="0098469E" w:rsidRDefault="00CD5C48" w:rsidP="0098469E">
      <w:pPr>
        <w:pStyle w:val="Paragraphedeliste"/>
        <w:numPr>
          <w:ilvl w:val="0"/>
          <w:numId w:val="7"/>
        </w:numPr>
        <w:jc w:val="both"/>
        <w:rPr>
          <w:b/>
        </w:rPr>
      </w:pPr>
      <w:r w:rsidRPr="0098469E">
        <w:rPr>
          <w:b/>
        </w:rPr>
        <w:t>Question</w:t>
      </w:r>
      <w:r w:rsidR="0030375E">
        <w:rPr>
          <w:b/>
        </w:rPr>
        <w:t xml:space="preserve">s </w:t>
      </w:r>
      <w:r w:rsidRPr="0098469E">
        <w:rPr>
          <w:b/>
        </w:rPr>
        <w:t xml:space="preserve"> diverse</w:t>
      </w:r>
      <w:r w:rsidR="0030375E">
        <w:rPr>
          <w:b/>
        </w:rPr>
        <w:t>s</w:t>
      </w:r>
    </w:p>
    <w:p w:rsidR="00AD469B" w:rsidRDefault="00AD469B" w:rsidP="00CD5C48">
      <w:pPr>
        <w:jc w:val="both"/>
      </w:pPr>
      <w:r>
        <w:t xml:space="preserve"> FO demande des précisions sur le remboursement des f</w:t>
      </w:r>
      <w:r w:rsidR="00CD5C48">
        <w:t>rais engagés en 2014,</w:t>
      </w:r>
      <w:r>
        <w:t xml:space="preserve"> signalant qu’ils ont respectés les tableaux</w:t>
      </w:r>
      <w:r w:rsidR="00CD5C48">
        <w:t xml:space="preserve"> mais </w:t>
      </w:r>
      <w:r>
        <w:t>que ceux-ci i</w:t>
      </w:r>
      <w:r w:rsidR="00CD5C48">
        <w:t xml:space="preserve"> ont été refusés car il y a eu une modification</w:t>
      </w:r>
      <w:r>
        <w:t>.</w:t>
      </w:r>
    </w:p>
    <w:p w:rsidR="00C7795C" w:rsidRDefault="00AD469B" w:rsidP="00AD469B">
      <w:pPr>
        <w:jc w:val="both"/>
      </w:pPr>
      <w:r>
        <w:t>Les employeurs s’engagent à rembourser les frais sur la base de ces tableaux et qu’ils s’arrangeront entre eux.</w:t>
      </w:r>
    </w:p>
    <w:p w:rsidR="00E823E7" w:rsidRPr="0098469E" w:rsidRDefault="00E823E7" w:rsidP="0098469E">
      <w:pPr>
        <w:pStyle w:val="Paragraphedeliste"/>
        <w:numPr>
          <w:ilvl w:val="0"/>
          <w:numId w:val="7"/>
        </w:numPr>
        <w:jc w:val="both"/>
        <w:rPr>
          <w:b/>
        </w:rPr>
      </w:pPr>
      <w:r w:rsidRPr="0098469E">
        <w:rPr>
          <w:b/>
        </w:rPr>
        <w:t>Règlement intérieur :</w:t>
      </w:r>
    </w:p>
    <w:p w:rsidR="00AD469B" w:rsidRDefault="00AD469B" w:rsidP="00AD469B">
      <w:pPr>
        <w:jc w:val="both"/>
      </w:pPr>
      <w:r w:rsidRPr="00AD469B">
        <w:t>Les employeurs avouent ne pas être prêt à répondre à la totalité des propositions et</w:t>
      </w:r>
      <w:r>
        <w:t xml:space="preserve"> informent qu’une réflexion est en cours sur le droit syndical dans leur projet de nouvelle convention collective 66.</w:t>
      </w:r>
    </w:p>
    <w:p w:rsidR="00AD469B" w:rsidRPr="00AD469B" w:rsidRDefault="00AD469B" w:rsidP="00AD469B">
      <w:pPr>
        <w:jc w:val="both"/>
      </w:pPr>
      <w:r>
        <w:t>Pour ce qui concerne la couverture des négociateurs pendant le temps de trajet, les représentants de nos employeurs nous renvoient à ceux-ci.</w:t>
      </w:r>
    </w:p>
    <w:p w:rsidR="00E823E7" w:rsidRDefault="00E823E7" w:rsidP="00AD469B">
      <w:pPr>
        <w:jc w:val="both"/>
      </w:pPr>
      <w:r>
        <w:t>FO</w:t>
      </w:r>
      <w:r w:rsidR="00AD469B">
        <w:t xml:space="preserve"> demande si le  t</w:t>
      </w:r>
      <w:r>
        <w:t>emps de trajet pris en compte en temps de travail effectif </w:t>
      </w:r>
      <w:r w:rsidR="00AD469B">
        <w:t>et comment sont couvert les négociateurs à la retraite</w:t>
      </w:r>
      <w:r>
        <w:t>?</w:t>
      </w:r>
    </w:p>
    <w:p w:rsidR="002760CF" w:rsidRDefault="00AD469B" w:rsidP="00AD469B">
      <w:pPr>
        <w:jc w:val="both"/>
      </w:pPr>
      <w:r>
        <w:t>Les employeurs s’engagent à apporter une réponse le 4/03 lors de la prochaine CNPN. Ils réaffirment leur volo</w:t>
      </w:r>
      <w:r w:rsidR="002760CF">
        <w:t>nté de proposer le projet du 21</w:t>
      </w:r>
      <w:r w:rsidRPr="002760CF">
        <w:rPr>
          <w:vertAlign w:val="superscript"/>
        </w:rPr>
        <w:t>éme</w:t>
      </w:r>
      <w:r>
        <w:t xml:space="preserve"> siècle tenant compte des contraintes budgétaire</w:t>
      </w:r>
      <w:r w:rsidR="002760CF">
        <w:t xml:space="preserve">s et se félicitent de l’avancée avec </w:t>
      </w:r>
      <w:r w:rsidR="0098469E">
        <w:t>la complémentaire santé</w:t>
      </w:r>
    </w:p>
    <w:p w:rsidR="00AD469B" w:rsidRDefault="002760CF" w:rsidP="00AD469B">
      <w:pPr>
        <w:jc w:val="both"/>
      </w:pPr>
      <w:r>
        <w:t>SUD signale que sans temps de préparation reconnue des CNPN c’est compliqué</w:t>
      </w:r>
      <w:r w:rsidR="0030375E">
        <w:t xml:space="preserve"> de préparer les réunions</w:t>
      </w:r>
      <w:r>
        <w:t xml:space="preserve">. Nous ajouterons que la complémentaire santé n’est pas une avancée mais une </w:t>
      </w:r>
      <w:r w:rsidR="0030375E">
        <w:t xml:space="preserve">nouvelle attaque </w:t>
      </w:r>
      <w:r>
        <w:t>de la sécurité sociale qui entraine</w:t>
      </w:r>
      <w:r w:rsidR="0030375E">
        <w:t>ra</w:t>
      </w:r>
      <w:r>
        <w:t xml:space="preserve"> en plus une baisse des salaires.</w:t>
      </w:r>
    </w:p>
    <w:p w:rsidR="0098469E" w:rsidRDefault="0098469E" w:rsidP="00AD469B">
      <w:pPr>
        <w:jc w:val="both"/>
      </w:pPr>
      <w:r>
        <w:t>Les employeurs refusent une discussion sur le droit syndical prétextant que la CC 66 prévoit déjà des possibilités.</w:t>
      </w:r>
    </w:p>
    <w:p w:rsidR="0098469E" w:rsidRDefault="0098469E" w:rsidP="00AD469B">
      <w:pPr>
        <w:jc w:val="both"/>
      </w:pPr>
      <w:r>
        <w:t xml:space="preserve">SUD indique que ses négociateurs renverront cette réponse à leur employeur. </w:t>
      </w:r>
    </w:p>
    <w:p w:rsidR="0030375E" w:rsidRDefault="0030375E" w:rsidP="00AD469B">
      <w:pPr>
        <w:jc w:val="both"/>
      </w:pPr>
      <w:r>
        <w:t>Fin de séance. Les négociateurs de la Fédération SUD Santé Sociaux.</w:t>
      </w:r>
    </w:p>
    <w:p w:rsidR="00AD469B" w:rsidRDefault="00AD469B" w:rsidP="00E823E7">
      <w:pPr>
        <w:jc w:val="both"/>
      </w:pPr>
    </w:p>
    <w:p w:rsidR="00AD7A9A" w:rsidRDefault="0098469E" w:rsidP="0098469E">
      <w:pPr>
        <w:pStyle w:val="Paragraphedeliste"/>
        <w:numPr>
          <w:ilvl w:val="0"/>
          <w:numId w:val="7"/>
        </w:numPr>
        <w:jc w:val="both"/>
        <w:rPr>
          <w:b/>
          <w:u w:val="single"/>
        </w:rPr>
      </w:pPr>
      <w:r w:rsidRPr="0098469E">
        <w:rPr>
          <w:b/>
          <w:u w:val="single"/>
        </w:rPr>
        <w:t>Régime</w:t>
      </w:r>
      <w:r w:rsidR="00AD7A9A" w:rsidRPr="0098469E">
        <w:rPr>
          <w:b/>
          <w:u w:val="single"/>
        </w:rPr>
        <w:t xml:space="preserve"> Prévoyance</w:t>
      </w:r>
      <w:r>
        <w:rPr>
          <w:b/>
          <w:u w:val="single"/>
        </w:rPr>
        <w:t> :</w:t>
      </w:r>
    </w:p>
    <w:p w:rsidR="0098469E" w:rsidRDefault="0098469E" w:rsidP="006E7C0B">
      <w:pPr>
        <w:spacing w:after="0"/>
        <w:jc w:val="both"/>
      </w:pPr>
      <w:r w:rsidRPr="0098469E">
        <w:t>Le cabinet ARRA présente l’accord proposé par les employeurs</w:t>
      </w:r>
      <w:r>
        <w:t xml:space="preserve"> en expliquant que la hausse de la </w:t>
      </w:r>
      <w:r w:rsidR="00C7795C">
        <w:t>cotisation es</w:t>
      </w:r>
      <w:r>
        <w:t xml:space="preserve">t </w:t>
      </w:r>
      <w:r w:rsidR="00C7795C">
        <w:t>due</w:t>
      </w:r>
      <w:r>
        <w:t xml:space="preserve"> à la portabilité</w:t>
      </w:r>
      <w:r w:rsidR="00C7795C">
        <w:t xml:space="preserve"> qui devra s’appliquer au 1</w:t>
      </w:r>
      <w:r w:rsidR="00C7795C" w:rsidRPr="00C7795C">
        <w:rPr>
          <w:vertAlign w:val="superscript"/>
        </w:rPr>
        <w:t>er</w:t>
      </w:r>
      <w:r w:rsidR="00C7795C">
        <w:t xml:space="preserve"> Juin 2015</w:t>
      </w:r>
      <w:r>
        <w:t xml:space="preserve"> ce qui porte le prélèvement de 1% à 1,05%.</w:t>
      </w:r>
    </w:p>
    <w:p w:rsidR="0098469E" w:rsidRDefault="0098469E" w:rsidP="006E7C0B">
      <w:pPr>
        <w:spacing w:after="0"/>
        <w:jc w:val="both"/>
      </w:pPr>
      <w:r>
        <w:t>Il explique que la même hausse a été appliquée à l’employeur.</w:t>
      </w:r>
    </w:p>
    <w:p w:rsidR="0098469E" w:rsidRDefault="0098469E" w:rsidP="006E7C0B">
      <w:pPr>
        <w:spacing w:after="0"/>
        <w:jc w:val="both"/>
      </w:pPr>
      <w:r>
        <w:t>Puis, pour sauver le régime prévoyance, il a aussi fallu réduire les garanties décès et invalidité. Ainsi que le maintien du salaire au delà de 3 mois d’arrêt a été porté de 100% à 97% avançant que les assureurs ne souhaitaient pas plus de 95%.</w:t>
      </w:r>
    </w:p>
    <w:p w:rsidR="0098469E" w:rsidRDefault="00240197" w:rsidP="006E7C0B">
      <w:pPr>
        <w:spacing w:after="0"/>
        <w:jc w:val="both"/>
      </w:pPr>
      <w:r>
        <w:t>L</w:t>
      </w:r>
      <w:r w:rsidR="0098469E">
        <w:t>es employeurs ont acceptés de baisser le taux de pré</w:t>
      </w:r>
      <w:r>
        <w:t xml:space="preserve">lèvement pour l’Ageprev et de le passer </w:t>
      </w:r>
      <w:r w:rsidR="0098469E">
        <w:t>de 1% à 0,6%.</w:t>
      </w:r>
    </w:p>
    <w:p w:rsidR="0098469E" w:rsidRDefault="0098469E" w:rsidP="006E7C0B">
      <w:pPr>
        <w:spacing w:after="0"/>
        <w:jc w:val="both"/>
      </w:pPr>
      <w:r>
        <w:t>Touts ces leviers ont été actionnés pour ramener le système prévoyance à l’équilibre sur 3 ans.</w:t>
      </w:r>
    </w:p>
    <w:p w:rsidR="006E7C0B" w:rsidRDefault="006E7C0B" w:rsidP="006E7C0B">
      <w:pPr>
        <w:spacing w:after="0"/>
        <w:jc w:val="both"/>
      </w:pPr>
    </w:p>
    <w:p w:rsidR="006E7C0B" w:rsidRDefault="006E7C0B" w:rsidP="006E7C0B">
      <w:pPr>
        <w:spacing w:after="0"/>
        <w:jc w:val="both"/>
      </w:pPr>
      <w:r>
        <w:t>SUD a réaffirmé ses positions en rappelant la déclaration liminaire du 4 Novembre et surtout en demandant avant tous la présentation d’un plan d’action, considérant qu’il n’y avait pas urgence comme veut le faire croire et l’imposer les employeurs</w:t>
      </w:r>
    </w:p>
    <w:p w:rsidR="006E7C0B" w:rsidRPr="0098469E" w:rsidRDefault="006E7C0B" w:rsidP="006E7C0B">
      <w:pPr>
        <w:spacing w:after="0"/>
        <w:jc w:val="both"/>
      </w:pPr>
    </w:p>
    <w:p w:rsidR="00DE4D75" w:rsidRDefault="006E7C0B" w:rsidP="00E823E7">
      <w:pPr>
        <w:jc w:val="both"/>
      </w:pPr>
      <w:r>
        <w:t xml:space="preserve">La </w:t>
      </w:r>
      <w:r w:rsidR="00DE4D75">
        <w:t>CGT</w:t>
      </w:r>
      <w:r>
        <w:t xml:space="preserve"> insiste sur la présentation d’un plan d’action et sur un engagement des employeurs</w:t>
      </w:r>
      <w:r w:rsidR="00DE4D75">
        <w:t> : reprise du CR de novembre</w:t>
      </w:r>
    </w:p>
    <w:p w:rsidR="00DE4D75" w:rsidRDefault="006E7C0B" w:rsidP="00E823E7">
      <w:pPr>
        <w:jc w:val="both"/>
      </w:pPr>
      <w:r>
        <w:t>La CFDT rappelle que leur proposition  reprise en grande partie par les employeurs est une synthèse reprend les propositions d’une majorité d’OS</w:t>
      </w:r>
    </w:p>
    <w:p w:rsidR="00DE4D75" w:rsidRDefault="006E7C0B" w:rsidP="00E823E7">
      <w:pPr>
        <w:jc w:val="both"/>
      </w:pPr>
      <w:r>
        <w:t>La CFTC attend</w:t>
      </w:r>
      <w:r w:rsidR="00DE4D75">
        <w:t xml:space="preserve"> l’étude de Technolog</w:t>
      </w:r>
      <w:r>
        <w:t>ia avant de s’engager.</w:t>
      </w:r>
    </w:p>
    <w:p w:rsidR="00847A7F" w:rsidRDefault="006E7C0B" w:rsidP="006E7C0B">
      <w:pPr>
        <w:jc w:val="both"/>
      </w:pPr>
      <w:r>
        <w:t xml:space="preserve">FO  note qu’effectivement il y a </w:t>
      </w:r>
      <w:r w:rsidR="00DE4D75">
        <w:t>partage de l’effort sur les cotisations</w:t>
      </w:r>
      <w:r>
        <w:t xml:space="preserve"> mais aussi une b</w:t>
      </w:r>
      <w:r w:rsidR="00DE4D75">
        <w:t>aisse des garanties pour les salariés</w:t>
      </w:r>
      <w:r>
        <w:t xml:space="preserve"> et demande de reporter cette négociation et de la mettre en lien avec les salaires</w:t>
      </w:r>
    </w:p>
    <w:p w:rsidR="00C7795C" w:rsidRDefault="00C7795C" w:rsidP="006E7C0B">
      <w:pPr>
        <w:jc w:val="both"/>
      </w:pPr>
    </w:p>
    <w:p w:rsidR="00847A7F" w:rsidRDefault="00847A7F" w:rsidP="00C7795C">
      <w:pPr>
        <w:jc w:val="center"/>
        <w:rPr>
          <w:b/>
          <w:sz w:val="28"/>
          <w:szCs w:val="28"/>
        </w:rPr>
      </w:pPr>
      <w:r w:rsidRPr="00C7795C">
        <w:rPr>
          <w:b/>
          <w:sz w:val="28"/>
          <w:szCs w:val="28"/>
        </w:rPr>
        <w:t>12h30 suspension de séance + repas</w:t>
      </w:r>
    </w:p>
    <w:p w:rsidR="00C7795C" w:rsidRDefault="00C7795C" w:rsidP="00C7795C">
      <w:pPr>
        <w:jc w:val="center"/>
        <w:rPr>
          <w:b/>
          <w:sz w:val="28"/>
          <w:szCs w:val="28"/>
        </w:rPr>
      </w:pPr>
    </w:p>
    <w:p w:rsidR="00C7795C" w:rsidRDefault="00C7795C" w:rsidP="00C7795C">
      <w:pPr>
        <w:jc w:val="center"/>
        <w:rPr>
          <w:b/>
          <w:sz w:val="28"/>
          <w:szCs w:val="28"/>
        </w:rPr>
      </w:pPr>
    </w:p>
    <w:p w:rsidR="00C7795C" w:rsidRDefault="00C7795C" w:rsidP="00C7795C">
      <w:pPr>
        <w:jc w:val="center"/>
        <w:rPr>
          <w:b/>
          <w:sz w:val="28"/>
          <w:szCs w:val="28"/>
        </w:rPr>
      </w:pPr>
    </w:p>
    <w:p w:rsidR="00C7795C" w:rsidRPr="00C7795C" w:rsidRDefault="00C7795C" w:rsidP="00C7795C">
      <w:pPr>
        <w:jc w:val="center"/>
        <w:rPr>
          <w:b/>
          <w:sz w:val="28"/>
          <w:szCs w:val="28"/>
        </w:rPr>
      </w:pPr>
    </w:p>
    <w:p w:rsidR="006E7C0B" w:rsidRDefault="006E7C0B" w:rsidP="00847A7F">
      <w:pPr>
        <w:jc w:val="both"/>
        <w:rPr>
          <w:b/>
        </w:rPr>
      </w:pPr>
      <w:r>
        <w:rPr>
          <w:b/>
        </w:rPr>
        <w:t>Reprise à 14h30 après intersyndical.</w:t>
      </w:r>
    </w:p>
    <w:p w:rsidR="00C7795C" w:rsidRDefault="00C7795C" w:rsidP="00C7795C">
      <w:pPr>
        <w:jc w:val="both"/>
        <w:rPr>
          <w:b/>
        </w:rPr>
      </w:pPr>
      <w:r w:rsidRPr="00C7795C">
        <w:t>La CNPN reprend en présence des assureurs pour la complémentaire santé</w:t>
      </w:r>
      <w:r w:rsidRPr="00C7795C">
        <w:rPr>
          <w:b/>
        </w:rPr>
        <w:t xml:space="preserve"> </w:t>
      </w:r>
    </w:p>
    <w:p w:rsidR="00C7795C" w:rsidRDefault="00C7795C" w:rsidP="00C7795C">
      <w:pPr>
        <w:pStyle w:val="Paragraphedeliste"/>
        <w:numPr>
          <w:ilvl w:val="0"/>
          <w:numId w:val="7"/>
        </w:numPr>
        <w:jc w:val="both"/>
        <w:rPr>
          <w:b/>
        </w:rPr>
      </w:pPr>
      <w:r w:rsidRPr="00C7795C">
        <w:rPr>
          <w:b/>
        </w:rPr>
        <w:t>Complémentaire santé (finalisation du protocole technique et financier, et protocole de gestion) :</w:t>
      </w:r>
    </w:p>
    <w:p w:rsidR="00C7795C" w:rsidRDefault="00815872" w:rsidP="00C7795C">
      <w:pPr>
        <w:jc w:val="both"/>
      </w:pPr>
      <w:r>
        <w:lastRenderedPageBreak/>
        <w:t>Suite aux travaux et remarques des syndicats signataires en commission technique, les assureurs soumettent à validations les différents protocoles.</w:t>
      </w:r>
    </w:p>
    <w:p w:rsidR="00815872" w:rsidRDefault="00815872" w:rsidP="00C7795C">
      <w:pPr>
        <w:jc w:val="both"/>
      </w:pPr>
      <w:r>
        <w:t>Une discussion s’engage sur les points facultatifs où les syndicats signataires ne sont pas totalement d’accord.</w:t>
      </w:r>
    </w:p>
    <w:p w:rsidR="00815872" w:rsidRDefault="00815872" w:rsidP="00C7795C">
      <w:pPr>
        <w:jc w:val="both"/>
      </w:pPr>
      <w:r>
        <w:t>L’employeur propose comme la CGC que ces réajustements se fassent et soient validés en commission technique.</w:t>
      </w:r>
    </w:p>
    <w:p w:rsidR="00815872" w:rsidRDefault="00815872" w:rsidP="00C7795C">
      <w:pPr>
        <w:jc w:val="both"/>
      </w:pPr>
      <w:r>
        <w:t>FO intervient en s’opposant à cette proposition considérant que la seule instance politique pour valider ces protocoles est la CNPN.</w:t>
      </w:r>
    </w:p>
    <w:p w:rsidR="00815872" w:rsidRDefault="00815872" w:rsidP="00C7795C">
      <w:pPr>
        <w:jc w:val="both"/>
      </w:pPr>
      <w:r>
        <w:t>La CGT précise que la CNPN ne doit pas se voir imposer des décisions.</w:t>
      </w:r>
    </w:p>
    <w:p w:rsidR="00815872" w:rsidRDefault="00815872" w:rsidP="00C7795C">
      <w:pPr>
        <w:jc w:val="both"/>
      </w:pPr>
      <w:r>
        <w:t>Seuls seront validés les contrats dont les parties sont obligatoires.</w:t>
      </w:r>
    </w:p>
    <w:p w:rsidR="00815872" w:rsidRPr="001F132C" w:rsidRDefault="00815872" w:rsidP="00C7795C">
      <w:pPr>
        <w:jc w:val="both"/>
        <w:rPr>
          <w:b/>
        </w:rPr>
      </w:pPr>
    </w:p>
    <w:p w:rsidR="00847A7F" w:rsidRPr="001F132C" w:rsidRDefault="00815872" w:rsidP="00847A7F">
      <w:pPr>
        <w:jc w:val="both"/>
        <w:rPr>
          <w:b/>
        </w:rPr>
      </w:pPr>
      <w:r w:rsidRPr="001F132C">
        <w:rPr>
          <w:b/>
        </w:rPr>
        <w:t xml:space="preserve">Le débat a ensuite repris autour de la prévoyance et </w:t>
      </w:r>
      <w:r w:rsidR="001F132C" w:rsidRPr="001F132C">
        <w:rPr>
          <w:b/>
        </w:rPr>
        <w:t>des congés familiaux exceptionnels.</w:t>
      </w:r>
    </w:p>
    <w:p w:rsidR="001F132C" w:rsidRPr="001F132C" w:rsidRDefault="001F132C" w:rsidP="00847A7F">
      <w:pPr>
        <w:jc w:val="both"/>
        <w:rPr>
          <w:b/>
        </w:rPr>
      </w:pPr>
      <w:r w:rsidRPr="001F132C">
        <w:rPr>
          <w:b/>
        </w:rPr>
        <w:t>Nous laissons Thierry et Bachir amender et compléter car nous sommes partis à 16h.</w:t>
      </w:r>
    </w:p>
    <w:p w:rsidR="001F132C" w:rsidRPr="001F132C" w:rsidRDefault="001F132C">
      <w:pPr>
        <w:jc w:val="both"/>
        <w:rPr>
          <w:b/>
        </w:rPr>
      </w:pPr>
    </w:p>
    <w:sectPr w:rsidR="001F132C" w:rsidRPr="001F132C" w:rsidSect="00E62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E78DB"/>
    <w:multiLevelType w:val="hybridMultilevel"/>
    <w:tmpl w:val="749E7258"/>
    <w:lvl w:ilvl="0" w:tplc="040C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E484B"/>
    <w:multiLevelType w:val="hybridMultilevel"/>
    <w:tmpl w:val="54CEBF92"/>
    <w:lvl w:ilvl="0" w:tplc="E53CD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76D7B"/>
    <w:multiLevelType w:val="hybridMultilevel"/>
    <w:tmpl w:val="EBB8B9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E6D65"/>
    <w:multiLevelType w:val="hybridMultilevel"/>
    <w:tmpl w:val="FF1A48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7257D3"/>
    <w:multiLevelType w:val="hybridMultilevel"/>
    <w:tmpl w:val="27ECCC52"/>
    <w:lvl w:ilvl="0" w:tplc="3490049C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84DC4"/>
    <w:multiLevelType w:val="hybridMultilevel"/>
    <w:tmpl w:val="5DB2C8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323A5D"/>
    <w:multiLevelType w:val="hybridMultilevel"/>
    <w:tmpl w:val="796A6884"/>
    <w:lvl w:ilvl="0" w:tplc="7994830A">
      <w:start w:val="5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>
    <w:nsid w:val="6F845F12"/>
    <w:multiLevelType w:val="hybridMultilevel"/>
    <w:tmpl w:val="ED3CC1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22B"/>
    <w:rsid w:val="0004222B"/>
    <w:rsid w:val="001439A0"/>
    <w:rsid w:val="00165E06"/>
    <w:rsid w:val="00173C3B"/>
    <w:rsid w:val="001965F0"/>
    <w:rsid w:val="001F132C"/>
    <w:rsid w:val="001F3C9E"/>
    <w:rsid w:val="00240197"/>
    <w:rsid w:val="002760CF"/>
    <w:rsid w:val="00292476"/>
    <w:rsid w:val="002A6A0F"/>
    <w:rsid w:val="002B2813"/>
    <w:rsid w:val="0030375E"/>
    <w:rsid w:val="006A18F8"/>
    <w:rsid w:val="006E7C0B"/>
    <w:rsid w:val="00815872"/>
    <w:rsid w:val="00847A7F"/>
    <w:rsid w:val="0098469E"/>
    <w:rsid w:val="009E61A8"/>
    <w:rsid w:val="00A2664E"/>
    <w:rsid w:val="00AD469B"/>
    <w:rsid w:val="00AD7A9A"/>
    <w:rsid w:val="00AE0FF9"/>
    <w:rsid w:val="00BA6E53"/>
    <w:rsid w:val="00C7795C"/>
    <w:rsid w:val="00CD5C48"/>
    <w:rsid w:val="00DE4D75"/>
    <w:rsid w:val="00DF6A1E"/>
    <w:rsid w:val="00E02F95"/>
    <w:rsid w:val="00E6236B"/>
    <w:rsid w:val="00E823E7"/>
    <w:rsid w:val="00F07043"/>
    <w:rsid w:val="00FB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422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42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7C84B3-C207-46EC-9C6C-D738E81D7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996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bicou</dc:creator>
  <cp:lastModifiedBy>Nicolas Laadj</cp:lastModifiedBy>
  <cp:revision>2</cp:revision>
  <dcterms:created xsi:type="dcterms:W3CDTF">2015-11-17T10:13:00Z</dcterms:created>
  <dcterms:modified xsi:type="dcterms:W3CDTF">2015-11-17T10:13:00Z</dcterms:modified>
</cp:coreProperties>
</file>