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CB" w:rsidRDefault="0074513B">
      <w:pPr>
        <w:rPr>
          <w:rFonts w:ascii="Times New Roman" w:hAnsi="Times New Roman" w:cs="Times New Roman"/>
        </w:rPr>
      </w:pPr>
      <w:r w:rsidRPr="0074513B">
        <w:rPr>
          <w:rFonts w:ascii="Times New Roman" w:hAnsi="Times New Roman" w:cs="Times New Roman"/>
        </w:rPr>
        <w:t>Compte rendu</w:t>
      </w:r>
      <w:r>
        <w:rPr>
          <w:rFonts w:ascii="Times New Roman" w:hAnsi="Times New Roman" w:cs="Times New Roman"/>
        </w:rPr>
        <w:t xml:space="preserve"> CNPN CHRS13 juin 2014</w:t>
      </w:r>
    </w:p>
    <w:p w:rsidR="0074513B" w:rsidRDefault="0074513B">
      <w:pPr>
        <w:rPr>
          <w:rFonts w:ascii="Times New Roman" w:hAnsi="Times New Roman" w:cs="Times New Roman"/>
        </w:rPr>
      </w:pPr>
    </w:p>
    <w:p w:rsidR="0074513B" w:rsidRDefault="0074513B">
      <w:pPr>
        <w:rPr>
          <w:rFonts w:ascii="Times New Roman" w:hAnsi="Times New Roman" w:cs="Times New Roman"/>
        </w:rPr>
      </w:pPr>
      <w:r>
        <w:rPr>
          <w:rFonts w:ascii="Times New Roman" w:hAnsi="Times New Roman" w:cs="Times New Roman"/>
        </w:rPr>
        <w:t xml:space="preserve">Présents : </w:t>
      </w:r>
      <w:proofErr w:type="gramStart"/>
      <w:r>
        <w:rPr>
          <w:rFonts w:ascii="Times New Roman" w:hAnsi="Times New Roman" w:cs="Times New Roman"/>
        </w:rPr>
        <w:t>SYNEAS ,ARRA</w:t>
      </w:r>
      <w:proofErr w:type="gramEnd"/>
      <w:r>
        <w:rPr>
          <w:rFonts w:ascii="Times New Roman" w:hAnsi="Times New Roman" w:cs="Times New Roman"/>
        </w:rPr>
        <w:t xml:space="preserve"> Conseil </w:t>
      </w:r>
    </w:p>
    <w:p w:rsidR="0074513B" w:rsidRDefault="0074513B">
      <w:pPr>
        <w:rPr>
          <w:rFonts w:ascii="Times New Roman" w:hAnsi="Times New Roman" w:cs="Times New Roman"/>
        </w:rPr>
      </w:pPr>
      <w:proofErr w:type="gramStart"/>
      <w:r>
        <w:rPr>
          <w:rFonts w:ascii="Times New Roman" w:hAnsi="Times New Roman" w:cs="Times New Roman"/>
        </w:rPr>
        <w:t>CGT ,</w:t>
      </w:r>
      <w:proofErr w:type="gramEnd"/>
      <w:r>
        <w:rPr>
          <w:rFonts w:ascii="Times New Roman" w:hAnsi="Times New Roman" w:cs="Times New Roman"/>
        </w:rPr>
        <w:t xml:space="preserve"> SUD, CFTC, CFDT.</w:t>
      </w:r>
    </w:p>
    <w:p w:rsidR="0074513B" w:rsidRDefault="0074513B">
      <w:pPr>
        <w:rPr>
          <w:rFonts w:ascii="Times New Roman" w:hAnsi="Times New Roman" w:cs="Times New Roman"/>
        </w:rPr>
      </w:pPr>
      <w:r>
        <w:rPr>
          <w:rFonts w:ascii="Times New Roman" w:hAnsi="Times New Roman" w:cs="Times New Roman"/>
        </w:rPr>
        <w:t>CFTC et FO absents</w:t>
      </w:r>
    </w:p>
    <w:p w:rsidR="0074513B" w:rsidRDefault="0074513B" w:rsidP="0074513B">
      <w:pPr>
        <w:pStyle w:val="Paragraphedeliste"/>
        <w:numPr>
          <w:ilvl w:val="0"/>
          <w:numId w:val="1"/>
        </w:numPr>
        <w:rPr>
          <w:rFonts w:ascii="Times New Roman" w:hAnsi="Times New Roman" w:cs="Times New Roman"/>
        </w:rPr>
      </w:pPr>
      <w:r>
        <w:rPr>
          <w:rFonts w:ascii="Times New Roman" w:hAnsi="Times New Roman" w:cs="Times New Roman"/>
        </w:rPr>
        <w:t>Déclaration préalable de la CFDT  suite au droit d’opposition de la CGT, de FO et de SUD dans l’Unifed</w:t>
      </w:r>
      <w:r w:rsidR="00794FCC">
        <w:rPr>
          <w:rFonts w:ascii="Times New Roman" w:hAnsi="Times New Roman" w:cs="Times New Roman"/>
        </w:rPr>
        <w:t xml:space="preserve"> concernant la santé au travail. Elle </w:t>
      </w:r>
      <w:r>
        <w:rPr>
          <w:rFonts w:ascii="Times New Roman" w:hAnsi="Times New Roman" w:cs="Times New Roman"/>
        </w:rPr>
        <w:t>tra</w:t>
      </w:r>
      <w:r w:rsidR="00794FCC">
        <w:rPr>
          <w:rFonts w:ascii="Times New Roman" w:hAnsi="Times New Roman" w:cs="Times New Roman"/>
        </w:rPr>
        <w:t>ite</w:t>
      </w:r>
      <w:r>
        <w:rPr>
          <w:rFonts w:ascii="Times New Roman" w:hAnsi="Times New Roman" w:cs="Times New Roman"/>
        </w:rPr>
        <w:t xml:space="preserve"> ces syndicats d’irresponsables, et nous seront responsables de la dégradation des conditions de santé des travailleurs ! la CFDT expose que dans ce cas, elle ne signera aucun accord sur ce thème de la santé au travail dans chacune des</w:t>
      </w:r>
      <w:r w:rsidR="00794FCC">
        <w:rPr>
          <w:rFonts w:ascii="Times New Roman" w:hAnsi="Times New Roman" w:cs="Times New Roman"/>
        </w:rPr>
        <w:t xml:space="preserve"> cinq conventions de la branche puisqu’un accord n’a pu être obtenu au niveau de la branche.</w:t>
      </w:r>
    </w:p>
    <w:p w:rsidR="00794FCC" w:rsidRDefault="00794FCC" w:rsidP="00794FCC">
      <w:pPr>
        <w:pStyle w:val="Paragraphedeliste"/>
        <w:rPr>
          <w:rFonts w:ascii="Times New Roman" w:hAnsi="Times New Roman" w:cs="Times New Roman"/>
        </w:rPr>
      </w:pPr>
    </w:p>
    <w:p w:rsidR="00794FCC" w:rsidRDefault="00794FCC" w:rsidP="00794FCC">
      <w:pPr>
        <w:pStyle w:val="Paragraphedeliste"/>
        <w:rPr>
          <w:rFonts w:ascii="Times New Roman" w:hAnsi="Times New Roman" w:cs="Times New Roman"/>
        </w:rPr>
      </w:pPr>
      <w:r>
        <w:rPr>
          <w:rFonts w:ascii="Times New Roman" w:hAnsi="Times New Roman" w:cs="Times New Roman"/>
        </w:rPr>
        <w:t>La CGT s’étonne que ce point soit abordé dans cette instance puisqu’il s’agit d’un accord UNIFED, il lit cependant sur son téléphone le texte d’un communiqué de presse de la CGT reprenant les arguments qui ont motivé leur décision de faire opposition. Ces arguments sont les mêmes que ceux exposés dans notre tract, j’ai donc soutenu la position de la CGT.</w:t>
      </w:r>
    </w:p>
    <w:p w:rsidR="00794FCC" w:rsidRDefault="00794FCC" w:rsidP="00794FCC">
      <w:pPr>
        <w:pStyle w:val="Paragraphedeliste"/>
        <w:rPr>
          <w:rFonts w:ascii="Times New Roman" w:hAnsi="Times New Roman" w:cs="Times New Roman"/>
        </w:rPr>
      </w:pPr>
    </w:p>
    <w:p w:rsidR="00794FCC" w:rsidRDefault="00794FCC" w:rsidP="00794FCC">
      <w:pPr>
        <w:pStyle w:val="Paragraphedeliste"/>
        <w:numPr>
          <w:ilvl w:val="0"/>
          <w:numId w:val="1"/>
        </w:numPr>
        <w:rPr>
          <w:rFonts w:ascii="Times New Roman" w:hAnsi="Times New Roman" w:cs="Times New Roman"/>
        </w:rPr>
      </w:pPr>
      <w:r>
        <w:rPr>
          <w:rFonts w:ascii="Times New Roman" w:hAnsi="Times New Roman" w:cs="Times New Roman"/>
        </w:rPr>
        <w:t>Approbation du compte rendu :</w:t>
      </w:r>
      <w:r>
        <w:rPr>
          <w:rFonts w:ascii="Times New Roman" w:hAnsi="Times New Roman" w:cs="Times New Roman"/>
        </w:rPr>
        <w:br/>
      </w:r>
    </w:p>
    <w:p w:rsidR="00794FCC" w:rsidRDefault="00794FCC" w:rsidP="00794FCC">
      <w:pPr>
        <w:pStyle w:val="Paragraphedeliste"/>
        <w:rPr>
          <w:rFonts w:ascii="Times New Roman" w:hAnsi="Times New Roman" w:cs="Times New Roman"/>
        </w:rPr>
      </w:pPr>
      <w:r>
        <w:rPr>
          <w:rFonts w:ascii="Times New Roman" w:hAnsi="Times New Roman" w:cs="Times New Roman"/>
        </w:rPr>
        <w:t>La CGT demande que le compte rendu ne soit pas qu’un relevé de décisions mais qu’il fasse apparaitre les positionnements de chaque organisation en cas de débat.</w:t>
      </w:r>
      <w:r>
        <w:rPr>
          <w:rFonts w:ascii="Times New Roman" w:hAnsi="Times New Roman" w:cs="Times New Roman"/>
        </w:rPr>
        <w:br/>
      </w:r>
    </w:p>
    <w:p w:rsidR="00794FCC" w:rsidRDefault="00794FCC" w:rsidP="00794FCC">
      <w:pPr>
        <w:pStyle w:val="Paragraphedeliste"/>
        <w:rPr>
          <w:rFonts w:ascii="Times New Roman" w:hAnsi="Times New Roman" w:cs="Times New Roman"/>
        </w:rPr>
      </w:pPr>
      <w:r>
        <w:rPr>
          <w:rFonts w:ascii="Times New Roman" w:hAnsi="Times New Roman" w:cs="Times New Roman"/>
        </w:rPr>
        <w:t>Le Synéas explique que cela avait été décidé comme ainsi, mais que cel</w:t>
      </w:r>
      <w:r w:rsidR="00844C62">
        <w:rPr>
          <w:rFonts w:ascii="Times New Roman" w:hAnsi="Times New Roman" w:cs="Times New Roman"/>
        </w:rPr>
        <w:t xml:space="preserve">a </w:t>
      </w:r>
      <w:r>
        <w:rPr>
          <w:rFonts w:ascii="Times New Roman" w:hAnsi="Times New Roman" w:cs="Times New Roman"/>
        </w:rPr>
        <w:t>peut être revu dans le cadre du règlement intérieur, et qu’en tout état de cause les organisations syndicales pouvaient faire des déclarations liminaires expliquant leur position qui pourraient être jointes aux compte rendus.</w:t>
      </w:r>
    </w:p>
    <w:p w:rsidR="00794FCC" w:rsidRDefault="00794FCC" w:rsidP="00794FCC">
      <w:pPr>
        <w:pStyle w:val="Paragraphedeliste"/>
        <w:rPr>
          <w:rFonts w:ascii="Times New Roman" w:hAnsi="Times New Roman" w:cs="Times New Roman"/>
        </w:rPr>
      </w:pPr>
    </w:p>
    <w:p w:rsidR="00794FCC" w:rsidRDefault="00794FCC" w:rsidP="00794FCC">
      <w:pPr>
        <w:pStyle w:val="Paragraphedeliste"/>
        <w:numPr>
          <w:ilvl w:val="0"/>
          <w:numId w:val="1"/>
        </w:numPr>
        <w:rPr>
          <w:rFonts w:ascii="Times New Roman" w:hAnsi="Times New Roman" w:cs="Times New Roman"/>
        </w:rPr>
      </w:pPr>
      <w:r>
        <w:rPr>
          <w:rFonts w:ascii="Times New Roman" w:hAnsi="Times New Roman" w:cs="Times New Roman"/>
        </w:rPr>
        <w:t>Auditions d’AG</w:t>
      </w:r>
      <w:r w:rsidR="00844C62">
        <w:rPr>
          <w:rFonts w:ascii="Times New Roman" w:hAnsi="Times New Roman" w:cs="Times New Roman"/>
        </w:rPr>
        <w:t>2</w:t>
      </w:r>
      <w:r>
        <w:rPr>
          <w:rFonts w:ascii="Times New Roman" w:hAnsi="Times New Roman" w:cs="Times New Roman"/>
        </w:rPr>
        <w:t xml:space="preserve">R et de MUTEX </w:t>
      </w:r>
      <w:r w:rsidR="00844C62">
        <w:rPr>
          <w:rFonts w:ascii="Times New Roman" w:hAnsi="Times New Roman" w:cs="Times New Roman"/>
        </w:rPr>
        <w:t>pour la renégociation d’une assurance complémentaire.</w:t>
      </w:r>
    </w:p>
    <w:p w:rsidR="008E7D95" w:rsidRDefault="00844C62" w:rsidP="00844C62">
      <w:pPr>
        <w:ind w:left="708"/>
        <w:rPr>
          <w:rFonts w:ascii="Times New Roman" w:hAnsi="Times New Roman" w:cs="Times New Roman"/>
        </w:rPr>
      </w:pPr>
      <w:r>
        <w:rPr>
          <w:rFonts w:ascii="Times New Roman" w:hAnsi="Times New Roman" w:cs="Times New Roman"/>
        </w:rPr>
        <w:t xml:space="preserve">Ces deux organismes apportent leur réponse aux demandes de la CNPN (cadre de référencement) il persiste un désaccord sur plusieurs points, notamment  sur le montant des frais de gestion et le montant de la cotisation différenciée entre le salarié et le conjoint. </w:t>
      </w:r>
    </w:p>
    <w:p w:rsidR="00844C62" w:rsidRDefault="008E7D95" w:rsidP="00844C62">
      <w:pPr>
        <w:ind w:left="708"/>
        <w:rPr>
          <w:rFonts w:ascii="Times New Roman" w:hAnsi="Times New Roman" w:cs="Times New Roman"/>
        </w:rPr>
      </w:pPr>
      <w:r>
        <w:rPr>
          <w:rFonts w:ascii="Times New Roman" w:hAnsi="Times New Roman" w:cs="Times New Roman"/>
        </w:rPr>
        <w:br/>
        <w:t>A</w:t>
      </w:r>
      <w:r w:rsidR="00844C62">
        <w:rPr>
          <w:rFonts w:ascii="Times New Roman" w:hAnsi="Times New Roman" w:cs="Times New Roman"/>
        </w:rPr>
        <w:t>u final, il va être demandé à ces organismes de revoir à la baisse leur frais de gestion (régime obligatoire : 9.5% plus 0,5% pour le paritarisme </w:t>
      </w:r>
      <w:r>
        <w:rPr>
          <w:rFonts w:ascii="Times New Roman" w:hAnsi="Times New Roman" w:cs="Times New Roman"/>
        </w:rPr>
        <w:t xml:space="preserve"> au lieu de 10% plus 0,5% </w:t>
      </w:r>
      <w:r w:rsidR="00844C62">
        <w:rPr>
          <w:rFonts w:ascii="Times New Roman" w:hAnsi="Times New Roman" w:cs="Times New Roman"/>
        </w:rPr>
        <w:t xml:space="preserve">et </w:t>
      </w:r>
      <w:r>
        <w:rPr>
          <w:rFonts w:ascii="Times New Roman" w:hAnsi="Times New Roman" w:cs="Times New Roman"/>
        </w:rPr>
        <w:t>11% pour le régime facultatif au lieu de 12%)</w:t>
      </w:r>
    </w:p>
    <w:p w:rsidR="008E7D95" w:rsidRDefault="008E7D95" w:rsidP="00844C62">
      <w:pPr>
        <w:ind w:left="708"/>
        <w:rPr>
          <w:rFonts w:ascii="Times New Roman" w:hAnsi="Times New Roman" w:cs="Times New Roman"/>
        </w:rPr>
      </w:pPr>
      <w:r>
        <w:rPr>
          <w:rFonts w:ascii="Times New Roman" w:hAnsi="Times New Roman" w:cs="Times New Roman"/>
        </w:rPr>
        <w:t>Il est demandé à ces organismes de faire une information claire dans leur plaquette notamment sur les tarifs.  Chaque organisme démarchera ensuite les établissements en proposant les mêmes garanties définies dans le cadre de la CNPN et leurs services spécifiques selon qu’un contrat sera signé localement avec AG2R ou CHORUM (MUTEX).</w:t>
      </w:r>
    </w:p>
    <w:p w:rsidR="008E7D95" w:rsidRDefault="008E7D95" w:rsidP="008E7D95">
      <w:pPr>
        <w:ind w:left="708"/>
        <w:rPr>
          <w:rFonts w:ascii="Times New Roman" w:hAnsi="Times New Roman" w:cs="Times New Roman"/>
        </w:rPr>
      </w:pPr>
      <w:r>
        <w:rPr>
          <w:rFonts w:ascii="Times New Roman" w:hAnsi="Times New Roman" w:cs="Times New Roman"/>
        </w:rPr>
        <w:t>Il leur est également demandé d’étudier la faisabilité d’une cotisation en fonction du salaire et non pas de façon uniforme comme c’est le cas actuellement.</w:t>
      </w:r>
    </w:p>
    <w:p w:rsidR="008E7D95" w:rsidRDefault="00E6390D" w:rsidP="00844C62">
      <w:pPr>
        <w:ind w:left="708"/>
        <w:rPr>
          <w:rFonts w:ascii="Times New Roman" w:hAnsi="Times New Roman" w:cs="Times New Roman"/>
        </w:rPr>
      </w:pPr>
      <w:r>
        <w:rPr>
          <w:rFonts w:ascii="Times New Roman" w:hAnsi="Times New Roman" w:cs="Times New Roman"/>
        </w:rPr>
        <w:lastRenderedPageBreak/>
        <w:t>Le Synéas demande également que soient identifiés les interlocuteurs locaux.</w:t>
      </w:r>
    </w:p>
    <w:p w:rsidR="008E7D95" w:rsidRDefault="008E7D95" w:rsidP="00844C62">
      <w:pPr>
        <w:ind w:left="708"/>
        <w:rPr>
          <w:rFonts w:ascii="Times New Roman" w:hAnsi="Times New Roman" w:cs="Times New Roman"/>
        </w:rPr>
      </w:pPr>
      <w:r>
        <w:rPr>
          <w:rFonts w:ascii="Times New Roman" w:hAnsi="Times New Roman" w:cs="Times New Roman"/>
        </w:rPr>
        <w:t>Les assureurs attendent la signature d’un accord pour finaliser leurs documents.</w:t>
      </w:r>
    </w:p>
    <w:p w:rsidR="008E7D95" w:rsidRDefault="008E7D95" w:rsidP="00844C62">
      <w:pPr>
        <w:ind w:left="708"/>
        <w:rPr>
          <w:rFonts w:ascii="Times New Roman" w:hAnsi="Times New Roman" w:cs="Times New Roman"/>
        </w:rPr>
      </w:pPr>
      <w:r>
        <w:rPr>
          <w:rFonts w:ascii="Times New Roman" w:hAnsi="Times New Roman" w:cs="Times New Roman"/>
        </w:rPr>
        <w:t>Une prochaine commission paritaire est prévue le 4 juillet pour une éventuelle signature de cet accord.</w:t>
      </w:r>
    </w:p>
    <w:p w:rsidR="00E6390D" w:rsidRDefault="00E6390D" w:rsidP="00844C62">
      <w:pPr>
        <w:ind w:left="708"/>
        <w:rPr>
          <w:rFonts w:ascii="Times New Roman" w:hAnsi="Times New Roman" w:cs="Times New Roman"/>
        </w:rPr>
      </w:pPr>
      <w:r>
        <w:rPr>
          <w:rFonts w:ascii="Times New Roman" w:hAnsi="Times New Roman" w:cs="Times New Roman"/>
        </w:rPr>
        <w:t xml:space="preserve">Le </w:t>
      </w:r>
      <w:proofErr w:type="spellStart"/>
      <w:r>
        <w:rPr>
          <w:rFonts w:ascii="Times New Roman" w:hAnsi="Times New Roman" w:cs="Times New Roman"/>
        </w:rPr>
        <w:t>Synéas</w:t>
      </w:r>
      <w:proofErr w:type="spellEnd"/>
      <w:r>
        <w:rPr>
          <w:rFonts w:ascii="Times New Roman" w:hAnsi="Times New Roman" w:cs="Times New Roman"/>
        </w:rPr>
        <w:t xml:space="preserve">  réfléchi à la situation des salariés en insertion qui devraient pouvoir bénéficier de la prévoyance et de la complémentaire santé avec une conséquence sur le coût supplémentaire que cela pourrait représenter, en particulier du fait de la portabilité, ces salariés ayant des contrats précaires avec un faible taux </w:t>
      </w:r>
      <w:r w:rsidR="00A314D5">
        <w:rPr>
          <w:rFonts w:ascii="Times New Roman" w:hAnsi="Times New Roman" w:cs="Times New Roman"/>
        </w:rPr>
        <w:t>de retour à l’emploi.</w:t>
      </w:r>
    </w:p>
    <w:p w:rsidR="008E7D95" w:rsidRDefault="00A314D5" w:rsidP="00844C62">
      <w:pPr>
        <w:ind w:left="708"/>
        <w:rPr>
          <w:rFonts w:ascii="Times New Roman" w:hAnsi="Times New Roman" w:cs="Times New Roman"/>
        </w:rPr>
      </w:pPr>
      <w:r>
        <w:rPr>
          <w:rFonts w:ascii="Times New Roman" w:hAnsi="Times New Roman" w:cs="Times New Roman"/>
        </w:rPr>
        <w:t>Enfin, l</w:t>
      </w:r>
      <w:r w:rsidR="008E7D95">
        <w:rPr>
          <w:rFonts w:ascii="Times New Roman" w:hAnsi="Times New Roman" w:cs="Times New Roman"/>
        </w:rPr>
        <w:t xml:space="preserve">e </w:t>
      </w:r>
      <w:proofErr w:type="spellStart"/>
      <w:r w:rsidR="008E7D95">
        <w:rPr>
          <w:rFonts w:ascii="Times New Roman" w:hAnsi="Times New Roman" w:cs="Times New Roman"/>
        </w:rPr>
        <w:t>Synéas</w:t>
      </w:r>
      <w:proofErr w:type="spellEnd"/>
      <w:r w:rsidR="008E7D95">
        <w:rPr>
          <w:rFonts w:ascii="Times New Roman" w:hAnsi="Times New Roman" w:cs="Times New Roman"/>
        </w:rPr>
        <w:t xml:space="preserve"> soulève le point suivant :</w:t>
      </w:r>
      <w:r w:rsidR="00E6390D">
        <w:rPr>
          <w:rFonts w:ascii="Times New Roman" w:hAnsi="Times New Roman" w:cs="Times New Roman"/>
        </w:rPr>
        <w:t xml:space="preserve"> on ne peut dénoncer un accord sans dénoncer l’intégralité des accords CHRS, cet accord qui sera soumis à la signature ne pourra donc être qu’une modification de l’accord existant. Ne peuvent le signer que les syndicats signataires de la convention collective  (ce qui exclut la CGT) et qui ont signé l’accord (ce  qui exclut FO). Les syndicats signataires de la convention qui n’étaient pas là au moment de la signature de l’accord (SUD !) peuvent signer.</w:t>
      </w:r>
      <w:r w:rsidR="00E6390D" w:rsidRPr="00E6390D">
        <w:rPr>
          <w:rFonts w:ascii="Times New Roman" w:hAnsi="Times New Roman" w:cs="Times New Roman"/>
          <w:b/>
        </w:rPr>
        <w:t xml:space="preserve"> Nous ne leur ferons pas ce plaisir !!</w:t>
      </w:r>
    </w:p>
    <w:p w:rsidR="008E7D95" w:rsidRPr="00844C62" w:rsidRDefault="008E7D95" w:rsidP="00844C62">
      <w:pPr>
        <w:ind w:left="708"/>
        <w:rPr>
          <w:rFonts w:ascii="Times New Roman" w:hAnsi="Times New Roman" w:cs="Times New Roman"/>
        </w:rPr>
      </w:pPr>
    </w:p>
    <w:sectPr w:rsidR="008E7D95" w:rsidRPr="00844C62" w:rsidSect="000A44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709"/>
    <w:multiLevelType w:val="hybridMultilevel"/>
    <w:tmpl w:val="DC1E0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4513B"/>
    <w:rsid w:val="000A44CB"/>
    <w:rsid w:val="0074513B"/>
    <w:rsid w:val="00794FCC"/>
    <w:rsid w:val="00844C62"/>
    <w:rsid w:val="008E7D95"/>
    <w:rsid w:val="00A314D5"/>
    <w:rsid w:val="00E639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1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560</Words>
  <Characters>3084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cp:revision>
  <dcterms:created xsi:type="dcterms:W3CDTF">2014-06-13T14:24:00Z</dcterms:created>
  <dcterms:modified xsi:type="dcterms:W3CDTF">2014-06-13T15:17:00Z</dcterms:modified>
</cp:coreProperties>
</file>